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34" w:rsidRDefault="00545034" w:rsidP="00E50FF7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C50988" wp14:editId="200B53BD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5895975" cy="8275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659" t="14049" r="19002" b="65565"/>
                    <a:stretch/>
                  </pic:blipFill>
                  <pic:spPr bwMode="auto">
                    <a:xfrm>
                      <a:off x="0" y="0"/>
                      <a:ext cx="5899489" cy="828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034" w:rsidRDefault="00545034" w:rsidP="00E50FF7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545034" w:rsidRDefault="00545034" w:rsidP="00E50FF7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545034" w:rsidRDefault="00545034" w:rsidP="00E50FF7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545034" w:rsidRDefault="00545034" w:rsidP="00E50FF7">
      <w:pPr>
        <w:pStyle w:val="2"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545034" w:rsidRDefault="00545034" w:rsidP="00E50FF7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E50FF7" w:rsidRPr="007967C3" w:rsidRDefault="00E50FF7" w:rsidP="00E50FF7">
      <w:pPr>
        <w:pStyle w:val="2"/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7967C3">
        <w:rPr>
          <w:b/>
          <w:sz w:val="24"/>
          <w:szCs w:val="24"/>
        </w:rPr>
        <w:t>Муниципальное автономное</w:t>
      </w:r>
      <w:proofErr w:type="gramEnd"/>
      <w:r w:rsidRPr="007967C3">
        <w:rPr>
          <w:b/>
          <w:sz w:val="24"/>
          <w:szCs w:val="24"/>
        </w:rPr>
        <w:t xml:space="preserve"> общеобразовательное учреждение </w:t>
      </w:r>
    </w:p>
    <w:p w:rsidR="00E50FF7" w:rsidRPr="007967C3" w:rsidRDefault="00E50FF7" w:rsidP="00E50FF7">
      <w:pPr>
        <w:spacing w:after="0" w:line="240" w:lineRule="auto"/>
        <w:jc w:val="center"/>
        <w:rPr>
          <w:b/>
          <w:szCs w:val="24"/>
        </w:rPr>
      </w:pPr>
      <w:r w:rsidRPr="007967C3">
        <w:rPr>
          <w:b/>
          <w:szCs w:val="24"/>
        </w:rPr>
        <w:t xml:space="preserve">«Гимназия №1» г. Сыктывкара </w:t>
      </w:r>
    </w:p>
    <w:p w:rsidR="00E50FF7" w:rsidRPr="007967C3" w:rsidRDefault="00E50FF7" w:rsidP="00E50FF7">
      <w:pPr>
        <w:spacing w:after="0" w:line="240" w:lineRule="auto"/>
        <w:jc w:val="center"/>
        <w:rPr>
          <w:b/>
          <w:szCs w:val="24"/>
        </w:rPr>
      </w:pPr>
      <w:r w:rsidRPr="007967C3">
        <w:rPr>
          <w:b/>
          <w:szCs w:val="24"/>
        </w:rPr>
        <w:t>(МАОУ «Гимназия №</w:t>
      </w:r>
      <w:r w:rsidR="003D08AB">
        <w:rPr>
          <w:b/>
          <w:szCs w:val="24"/>
        </w:rPr>
        <w:t xml:space="preserve"> </w:t>
      </w:r>
      <w:r w:rsidRPr="007967C3">
        <w:rPr>
          <w:b/>
          <w:szCs w:val="24"/>
        </w:rPr>
        <w:t>1»)</w:t>
      </w:r>
    </w:p>
    <w:p w:rsidR="00E50FF7" w:rsidRDefault="00E50FF7" w:rsidP="00E50FF7">
      <w:pPr>
        <w:spacing w:after="0" w:line="240" w:lineRule="auto"/>
        <w:rPr>
          <w:b/>
          <w:szCs w:val="24"/>
        </w:rPr>
      </w:pPr>
      <w:r w:rsidRPr="007967C3">
        <w:rPr>
          <w:b/>
          <w:szCs w:val="24"/>
        </w:rPr>
        <w:t>«</w:t>
      </w:r>
      <w:r w:rsidRPr="007967C3">
        <w:rPr>
          <w:b/>
          <w:caps/>
          <w:szCs w:val="24"/>
        </w:rPr>
        <w:t>1 №-</w:t>
      </w:r>
      <w:proofErr w:type="spellStart"/>
      <w:r w:rsidRPr="007967C3">
        <w:rPr>
          <w:b/>
          <w:szCs w:val="24"/>
        </w:rPr>
        <w:t>агимназия</w:t>
      </w:r>
      <w:proofErr w:type="spellEnd"/>
      <w:r w:rsidRPr="007967C3">
        <w:rPr>
          <w:b/>
          <w:szCs w:val="24"/>
        </w:rPr>
        <w:t xml:space="preserve">» </w:t>
      </w:r>
      <w:proofErr w:type="spellStart"/>
      <w:r w:rsidRPr="007967C3">
        <w:rPr>
          <w:b/>
          <w:szCs w:val="24"/>
        </w:rPr>
        <w:t>Сыктывкарса</w:t>
      </w:r>
      <w:proofErr w:type="spellEnd"/>
      <w:r w:rsidR="003D08AB">
        <w:rPr>
          <w:b/>
          <w:szCs w:val="24"/>
        </w:rPr>
        <w:t xml:space="preserve"> </w:t>
      </w:r>
      <w:proofErr w:type="spellStart"/>
      <w:r w:rsidRPr="007967C3">
        <w:rPr>
          <w:b/>
          <w:szCs w:val="24"/>
        </w:rPr>
        <w:t>муниципальнöй</w:t>
      </w:r>
      <w:proofErr w:type="spellEnd"/>
      <w:r w:rsidR="003D08AB">
        <w:rPr>
          <w:b/>
          <w:szCs w:val="24"/>
        </w:rPr>
        <w:t xml:space="preserve"> </w:t>
      </w:r>
      <w:proofErr w:type="spellStart"/>
      <w:r w:rsidRPr="007967C3">
        <w:rPr>
          <w:b/>
          <w:szCs w:val="24"/>
        </w:rPr>
        <w:t>асшöрлуна</w:t>
      </w:r>
      <w:proofErr w:type="spellEnd"/>
      <w:r w:rsidR="003D08AB">
        <w:rPr>
          <w:b/>
          <w:szCs w:val="24"/>
        </w:rPr>
        <w:t xml:space="preserve"> </w:t>
      </w:r>
      <w:proofErr w:type="spellStart"/>
      <w:proofErr w:type="gramStart"/>
      <w:r w:rsidRPr="007967C3">
        <w:rPr>
          <w:b/>
          <w:szCs w:val="24"/>
        </w:rPr>
        <w:t>вел</w:t>
      </w:r>
      <w:proofErr w:type="gramEnd"/>
      <w:r w:rsidRPr="007967C3">
        <w:rPr>
          <w:b/>
          <w:szCs w:val="24"/>
        </w:rPr>
        <w:t>öдан</w:t>
      </w:r>
      <w:proofErr w:type="spellEnd"/>
      <w:r w:rsidRPr="007967C3">
        <w:rPr>
          <w:b/>
          <w:szCs w:val="24"/>
        </w:rPr>
        <w:t xml:space="preserve"> учреждение</w:t>
      </w:r>
    </w:p>
    <w:p w:rsidR="00E50FF7" w:rsidRDefault="00E50FF7" w:rsidP="00E50FF7">
      <w:pPr>
        <w:spacing w:after="0" w:line="240" w:lineRule="auto"/>
        <w:rPr>
          <w:b/>
          <w:szCs w:val="24"/>
        </w:rPr>
      </w:pPr>
    </w:p>
    <w:p w:rsidR="00E50FF7" w:rsidRPr="004C5928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D77052" w:rsidRDefault="00D77052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Pr="004C5928" w:rsidRDefault="00E50FF7" w:rsidP="00E50FF7">
      <w:pPr>
        <w:spacing w:after="0" w:line="240" w:lineRule="auto"/>
        <w:rPr>
          <w:rFonts w:cs="Times New Roman"/>
          <w:b/>
          <w:szCs w:val="24"/>
        </w:rPr>
      </w:pPr>
    </w:p>
    <w:p w:rsidR="00E50FF7" w:rsidRPr="004C5928" w:rsidRDefault="00E50FF7" w:rsidP="00E50FF7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r w:rsidRPr="004C5928">
        <w:rPr>
          <w:rFonts w:cs="Times New Roman"/>
          <w:b/>
          <w:sz w:val="32"/>
          <w:szCs w:val="24"/>
        </w:rPr>
        <w:t>Программа</w:t>
      </w:r>
      <w:r w:rsidR="003D08AB">
        <w:rPr>
          <w:rFonts w:cs="Times New Roman"/>
          <w:b/>
          <w:sz w:val="32"/>
          <w:szCs w:val="24"/>
        </w:rPr>
        <w:t xml:space="preserve"> </w:t>
      </w:r>
      <w:proofErr w:type="spellStart"/>
      <w:r w:rsidRPr="004C5928">
        <w:rPr>
          <w:rFonts w:cs="Times New Roman"/>
          <w:b/>
          <w:sz w:val="32"/>
          <w:szCs w:val="24"/>
        </w:rPr>
        <w:t>тьюторского</w:t>
      </w:r>
      <w:proofErr w:type="spellEnd"/>
      <w:r w:rsidRPr="004C5928">
        <w:rPr>
          <w:rFonts w:cs="Times New Roman"/>
          <w:b/>
          <w:sz w:val="32"/>
          <w:szCs w:val="24"/>
        </w:rPr>
        <w:t xml:space="preserve"> сопровождения</w:t>
      </w:r>
    </w:p>
    <w:p w:rsidR="00E50FF7" w:rsidRPr="00D77052" w:rsidRDefault="00D77052" w:rsidP="00E50FF7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r w:rsidRPr="00D77052">
        <w:rPr>
          <w:rFonts w:cs="Times New Roman"/>
          <w:b/>
          <w:sz w:val="32"/>
          <w:szCs w:val="24"/>
        </w:rPr>
        <w:t xml:space="preserve">школ, функционирующих в </w:t>
      </w:r>
      <w:proofErr w:type="gramStart"/>
      <w:r w:rsidRPr="00D77052">
        <w:rPr>
          <w:rFonts w:cs="Times New Roman"/>
          <w:b/>
          <w:sz w:val="32"/>
          <w:szCs w:val="24"/>
        </w:rPr>
        <w:t>неблагоприятный</w:t>
      </w:r>
      <w:proofErr w:type="gramEnd"/>
      <w:r w:rsidRPr="00D77052">
        <w:rPr>
          <w:rFonts w:cs="Times New Roman"/>
          <w:b/>
          <w:sz w:val="32"/>
          <w:szCs w:val="24"/>
        </w:rPr>
        <w:t xml:space="preserve"> социальных </w:t>
      </w:r>
      <w:proofErr w:type="gramStart"/>
      <w:r w:rsidRPr="00D77052">
        <w:rPr>
          <w:rFonts w:cs="Times New Roman"/>
          <w:b/>
          <w:sz w:val="32"/>
          <w:szCs w:val="24"/>
        </w:rPr>
        <w:t>условиях</w:t>
      </w:r>
      <w:proofErr w:type="gramEnd"/>
    </w:p>
    <w:p w:rsidR="00E50FF7" w:rsidRDefault="00545034" w:rsidP="00E50FF7">
      <w:pPr>
        <w:spacing w:after="0" w:line="240" w:lineRule="auto"/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5880CD32" wp14:editId="604CC982">
            <wp:simplePos x="0" y="0"/>
            <wp:positionH relativeFrom="column">
              <wp:posOffset>1499235</wp:posOffset>
            </wp:positionH>
            <wp:positionV relativeFrom="paragraph">
              <wp:posOffset>160655</wp:posOffset>
            </wp:positionV>
            <wp:extent cx="2954020" cy="18072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962" t="14049" r="65306" b="65565"/>
                    <a:stretch/>
                  </pic:blipFill>
                  <pic:spPr bwMode="auto">
                    <a:xfrm>
                      <a:off x="0" y="0"/>
                      <a:ext cx="2954020" cy="180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928" w:rsidRDefault="004C5928" w:rsidP="004C5928">
      <w:pPr>
        <w:spacing w:after="0" w:line="240" w:lineRule="auto"/>
        <w:jc w:val="center"/>
        <w:rPr>
          <w:rFonts w:cs="Times New Roman"/>
          <w:szCs w:val="24"/>
        </w:rPr>
      </w:pPr>
    </w:p>
    <w:p w:rsidR="004C5928" w:rsidRDefault="004C5928" w:rsidP="004C5928">
      <w:pPr>
        <w:spacing w:after="0" w:line="240" w:lineRule="auto"/>
        <w:jc w:val="center"/>
        <w:rPr>
          <w:rFonts w:cs="Times New Roman"/>
          <w:szCs w:val="24"/>
        </w:rPr>
      </w:pPr>
    </w:p>
    <w:p w:rsidR="004C5928" w:rsidRDefault="004C5928" w:rsidP="004C5928">
      <w:pPr>
        <w:spacing w:after="0" w:line="240" w:lineRule="auto"/>
        <w:jc w:val="center"/>
        <w:rPr>
          <w:rFonts w:cs="Times New Roman"/>
          <w:szCs w:val="24"/>
        </w:rPr>
      </w:pPr>
    </w:p>
    <w:p w:rsidR="00D77052" w:rsidRDefault="00D77052" w:rsidP="004C5928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D77052" w:rsidRDefault="00D77052" w:rsidP="004C5928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D77052" w:rsidRDefault="00D77052" w:rsidP="004C5928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D77052" w:rsidRDefault="00D77052" w:rsidP="004C5928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D77052" w:rsidRDefault="00D77052" w:rsidP="004C5928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D77052" w:rsidRDefault="00D77052" w:rsidP="004C5928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D77052" w:rsidRDefault="00D77052" w:rsidP="004C5928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4D450F" w:rsidRDefault="004D450F" w:rsidP="004C5928">
      <w:pPr>
        <w:spacing w:after="0" w:line="240" w:lineRule="auto"/>
        <w:jc w:val="right"/>
        <w:rPr>
          <w:rFonts w:cs="Times New Roman"/>
          <w:i/>
          <w:szCs w:val="24"/>
        </w:rPr>
      </w:pPr>
      <w:r w:rsidRPr="005514B5">
        <w:rPr>
          <w:rFonts w:cs="Times New Roman"/>
          <w:i/>
          <w:szCs w:val="24"/>
        </w:rPr>
        <w:t>Разработчики:</w:t>
      </w:r>
    </w:p>
    <w:p w:rsidR="00D77052" w:rsidRDefault="00DF65C0" w:rsidP="004C5928">
      <w:pPr>
        <w:spacing w:after="0" w:line="240" w:lineRule="auto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Педагогический коллектив </w:t>
      </w:r>
    </w:p>
    <w:p w:rsidR="00DF65C0" w:rsidRPr="005514B5" w:rsidRDefault="00DF65C0" w:rsidP="004C5928">
      <w:pPr>
        <w:spacing w:after="0" w:line="240" w:lineRule="auto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МАОУ «Гимназия № 1»</w:t>
      </w:r>
    </w:p>
    <w:p w:rsidR="004D450F" w:rsidRPr="004C5928" w:rsidRDefault="004D450F" w:rsidP="004C5928">
      <w:pPr>
        <w:spacing w:after="0" w:line="240" w:lineRule="auto"/>
        <w:rPr>
          <w:rFonts w:cs="Times New Roman"/>
          <w:szCs w:val="24"/>
        </w:rPr>
      </w:pPr>
    </w:p>
    <w:p w:rsidR="004D450F" w:rsidRPr="004C5928" w:rsidRDefault="004D450F" w:rsidP="004C5928">
      <w:pPr>
        <w:spacing w:after="0" w:line="240" w:lineRule="auto"/>
        <w:rPr>
          <w:rFonts w:cs="Times New Roman"/>
          <w:szCs w:val="24"/>
        </w:rPr>
      </w:pPr>
    </w:p>
    <w:p w:rsidR="004D450F" w:rsidRPr="004C5928" w:rsidRDefault="004D450F" w:rsidP="004C5928">
      <w:pPr>
        <w:spacing w:after="0" w:line="240" w:lineRule="auto"/>
        <w:rPr>
          <w:rFonts w:cs="Times New Roman"/>
          <w:szCs w:val="24"/>
        </w:rPr>
      </w:pPr>
    </w:p>
    <w:p w:rsidR="004D450F" w:rsidRPr="004C5928" w:rsidRDefault="004D450F" w:rsidP="004C5928">
      <w:pPr>
        <w:spacing w:after="0" w:line="240" w:lineRule="auto"/>
        <w:rPr>
          <w:rFonts w:cs="Times New Roman"/>
          <w:szCs w:val="24"/>
        </w:rPr>
      </w:pPr>
    </w:p>
    <w:p w:rsidR="004D450F" w:rsidRPr="004C5928" w:rsidRDefault="004D450F" w:rsidP="004C5928">
      <w:pPr>
        <w:spacing w:after="0" w:line="240" w:lineRule="auto"/>
        <w:rPr>
          <w:rFonts w:cs="Times New Roman"/>
          <w:szCs w:val="24"/>
        </w:rPr>
      </w:pPr>
    </w:p>
    <w:p w:rsidR="004D450F" w:rsidRPr="004C5928" w:rsidRDefault="004D450F" w:rsidP="004C5928">
      <w:pPr>
        <w:spacing w:after="0" w:line="240" w:lineRule="auto"/>
        <w:rPr>
          <w:rFonts w:cs="Times New Roman"/>
          <w:szCs w:val="24"/>
        </w:rPr>
      </w:pPr>
    </w:p>
    <w:p w:rsidR="004D450F" w:rsidRDefault="004D450F" w:rsidP="004C5928">
      <w:pPr>
        <w:spacing w:after="0" w:line="240" w:lineRule="auto"/>
        <w:rPr>
          <w:rFonts w:cs="Times New Roman"/>
          <w:szCs w:val="24"/>
        </w:rPr>
      </w:pPr>
    </w:p>
    <w:p w:rsidR="004C5928" w:rsidRDefault="004C5928" w:rsidP="004C5928">
      <w:pPr>
        <w:spacing w:after="0" w:line="240" w:lineRule="auto"/>
        <w:rPr>
          <w:rFonts w:cs="Times New Roman"/>
          <w:szCs w:val="24"/>
        </w:rPr>
      </w:pPr>
    </w:p>
    <w:p w:rsidR="004C5928" w:rsidRDefault="004C5928" w:rsidP="004C5928">
      <w:pPr>
        <w:spacing w:after="0" w:line="240" w:lineRule="auto"/>
        <w:rPr>
          <w:rFonts w:cs="Times New Roman"/>
          <w:szCs w:val="24"/>
        </w:rPr>
      </w:pPr>
    </w:p>
    <w:p w:rsidR="00D77052" w:rsidRDefault="00D77052" w:rsidP="004C5928">
      <w:pPr>
        <w:spacing w:after="0" w:line="240" w:lineRule="auto"/>
        <w:rPr>
          <w:rFonts w:cs="Times New Roman"/>
          <w:szCs w:val="24"/>
        </w:rPr>
      </w:pPr>
    </w:p>
    <w:p w:rsidR="00D77052" w:rsidRDefault="00D77052" w:rsidP="004C5928">
      <w:pPr>
        <w:spacing w:after="0" w:line="240" w:lineRule="auto"/>
        <w:rPr>
          <w:rFonts w:cs="Times New Roman"/>
          <w:szCs w:val="24"/>
        </w:rPr>
      </w:pPr>
    </w:p>
    <w:p w:rsidR="00D77052" w:rsidRDefault="00D77052" w:rsidP="004C5928">
      <w:pPr>
        <w:spacing w:after="0" w:line="240" w:lineRule="auto"/>
        <w:rPr>
          <w:rFonts w:cs="Times New Roman"/>
          <w:szCs w:val="24"/>
        </w:rPr>
      </w:pPr>
    </w:p>
    <w:p w:rsidR="00DF65C0" w:rsidRDefault="00DF65C0" w:rsidP="004C5928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Сыктывкар</w:t>
      </w:r>
    </w:p>
    <w:p w:rsidR="004D450F" w:rsidRPr="004C5928" w:rsidRDefault="004D450F" w:rsidP="004C5928">
      <w:pPr>
        <w:spacing w:after="0" w:line="240" w:lineRule="auto"/>
        <w:jc w:val="center"/>
        <w:rPr>
          <w:rFonts w:cs="Times New Roman"/>
          <w:szCs w:val="24"/>
        </w:rPr>
      </w:pPr>
      <w:r w:rsidRPr="004C5928">
        <w:rPr>
          <w:rFonts w:cs="Times New Roman"/>
          <w:szCs w:val="24"/>
        </w:rPr>
        <w:t xml:space="preserve"> 20</w:t>
      </w:r>
      <w:r w:rsidR="00D4497F">
        <w:rPr>
          <w:rFonts w:cs="Times New Roman"/>
          <w:szCs w:val="24"/>
        </w:rPr>
        <w:t>20</w:t>
      </w:r>
    </w:p>
    <w:p w:rsidR="004D450F" w:rsidRPr="00E50FF7" w:rsidRDefault="004C5928" w:rsidP="009B207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C5928">
        <w:rPr>
          <w:rFonts w:cs="Times New Roman"/>
          <w:b/>
          <w:szCs w:val="24"/>
        </w:rPr>
        <w:br w:type="page"/>
      </w:r>
      <w:r w:rsidR="004D450F" w:rsidRPr="00E50FF7">
        <w:rPr>
          <w:rFonts w:cs="Times New Roman"/>
          <w:b/>
          <w:sz w:val="28"/>
          <w:szCs w:val="28"/>
        </w:rPr>
        <w:lastRenderedPageBreak/>
        <w:t>Паспорт Программы</w:t>
      </w:r>
    </w:p>
    <w:p w:rsidR="004D450F" w:rsidRPr="00DF65C0" w:rsidRDefault="004D450F" w:rsidP="004C5928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83"/>
        <w:gridCol w:w="5588"/>
      </w:tblGrid>
      <w:tr w:rsidR="004C5928" w:rsidRPr="00DF65C0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0F" w:rsidRPr="00DF65C0" w:rsidRDefault="004D450F" w:rsidP="004C5928">
            <w:pPr>
              <w:spacing w:after="0" w:line="240" w:lineRule="auto"/>
              <w:rPr>
                <w:szCs w:val="24"/>
              </w:rPr>
            </w:pPr>
            <w:r w:rsidRPr="00DF65C0">
              <w:rPr>
                <w:szCs w:val="24"/>
              </w:rPr>
              <w:t>Название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F" w:rsidRPr="00DF65C0" w:rsidRDefault="009D01A4" w:rsidP="009B207A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Тьюторского</w:t>
            </w:r>
            <w:proofErr w:type="spellEnd"/>
            <w:r>
              <w:rPr>
                <w:szCs w:val="24"/>
              </w:rPr>
              <w:t xml:space="preserve"> сопровождения школ, функционирующих в </w:t>
            </w:r>
            <w:proofErr w:type="gramStart"/>
            <w:r>
              <w:rPr>
                <w:szCs w:val="24"/>
              </w:rPr>
              <w:t>неблагоприятный</w:t>
            </w:r>
            <w:proofErr w:type="gramEnd"/>
            <w:r>
              <w:rPr>
                <w:szCs w:val="24"/>
              </w:rPr>
              <w:t xml:space="preserve"> социальных условиях</w:t>
            </w:r>
          </w:p>
        </w:tc>
      </w:tr>
      <w:tr w:rsidR="00DF65C0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0" w:rsidRPr="004C5928" w:rsidRDefault="00DF65C0" w:rsidP="00DF65C0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>Нормативно</w:t>
            </w:r>
            <w:r>
              <w:rPr>
                <w:szCs w:val="24"/>
              </w:rPr>
              <w:t>-</w:t>
            </w:r>
            <w:r w:rsidRPr="004C5928">
              <w:rPr>
                <w:szCs w:val="24"/>
              </w:rPr>
              <w:t xml:space="preserve">правовая </w:t>
            </w:r>
            <w:r>
              <w:rPr>
                <w:szCs w:val="24"/>
              </w:rPr>
              <w:t xml:space="preserve">основа </w:t>
            </w:r>
            <w:r w:rsidRPr="004C5928">
              <w:rPr>
                <w:szCs w:val="24"/>
              </w:rPr>
              <w:t>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AB" w:rsidRDefault="003D08AB" w:rsidP="00DF65C0">
            <w:pPr>
              <w:jc w:val="both"/>
              <w:rPr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08AB">
              <w:rPr>
                <w:szCs w:val="24"/>
              </w:rPr>
              <w:t>Приказ Министерства образования, науки и молодёжной политики Республики Коми от 23.03.2020 г. №</w:t>
            </w:r>
            <w:r w:rsidR="00775BB8">
              <w:rPr>
                <w:szCs w:val="24"/>
              </w:rPr>
              <w:t xml:space="preserve"> </w:t>
            </w:r>
            <w:r w:rsidRPr="003D08AB">
              <w:rPr>
                <w:szCs w:val="24"/>
              </w:rPr>
              <w:t xml:space="preserve">242 </w:t>
            </w:r>
            <w:r w:rsidRPr="003D08AB">
              <w:rPr>
                <w:bCs/>
                <w:szCs w:val="24"/>
              </w:rPr>
              <w:t>«Об утверждении общеобразовательных организаций-участников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 на территории Республики Коми в 2020 году»</w:t>
            </w:r>
          </w:p>
          <w:p w:rsidR="003D08AB" w:rsidRPr="00DF65C0" w:rsidRDefault="003D08AB" w:rsidP="003D08AB">
            <w:pPr>
              <w:jc w:val="both"/>
              <w:rPr>
                <w:szCs w:val="24"/>
              </w:rPr>
            </w:pPr>
            <w:r w:rsidRPr="00DF65C0">
              <w:rPr>
                <w:szCs w:val="24"/>
              </w:rPr>
              <w:t>- Устав МАОУ «</w:t>
            </w:r>
            <w:r>
              <w:rPr>
                <w:szCs w:val="24"/>
              </w:rPr>
              <w:t>Гимназия № 1</w:t>
            </w:r>
            <w:r w:rsidRPr="00DF65C0">
              <w:rPr>
                <w:szCs w:val="24"/>
              </w:rPr>
              <w:t>» г</w:t>
            </w:r>
            <w:proofErr w:type="gramStart"/>
            <w:r w:rsidRPr="00DF65C0">
              <w:rPr>
                <w:szCs w:val="24"/>
              </w:rPr>
              <w:t>.С</w:t>
            </w:r>
            <w:proofErr w:type="gramEnd"/>
            <w:r w:rsidRPr="00DF65C0">
              <w:rPr>
                <w:szCs w:val="24"/>
              </w:rPr>
              <w:t>ыктывкара</w:t>
            </w:r>
          </w:p>
        </w:tc>
      </w:tr>
      <w:tr w:rsidR="00DF65C0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0" w:rsidRPr="004C5928" w:rsidRDefault="00DF65C0" w:rsidP="00DF65C0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 xml:space="preserve">Ответственный координатор </w:t>
            </w:r>
            <w:r>
              <w:rPr>
                <w:szCs w:val="24"/>
              </w:rPr>
              <w:t xml:space="preserve">деятельности </w:t>
            </w:r>
            <w:r w:rsidRPr="004C5928">
              <w:rPr>
                <w:szCs w:val="24"/>
              </w:rPr>
              <w:t>межмуниципального сетевого сообщества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0" w:rsidRPr="00DF65C0" w:rsidRDefault="00D4497F" w:rsidP="00DF65C0">
            <w:pPr>
              <w:spacing w:after="0" w:line="240" w:lineRule="auto"/>
              <w:jc w:val="both"/>
              <w:rPr>
                <w:szCs w:val="24"/>
              </w:rPr>
            </w:pPr>
            <w:r>
              <w:t>Коренева Лариса Борисовна</w:t>
            </w:r>
            <w:r w:rsidR="00DF65C0" w:rsidRPr="00DF65C0">
              <w:t xml:space="preserve">, к.п.н., </w:t>
            </w:r>
            <w:r>
              <w:t>заместитель директора МУ ДПО «ЦРО»</w:t>
            </w:r>
          </w:p>
        </w:tc>
      </w:tr>
      <w:tr w:rsidR="00DF65C0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0" w:rsidRPr="004C5928" w:rsidRDefault="00DF65C0" w:rsidP="00DF65C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  <w:r w:rsidRPr="004C5928">
              <w:rPr>
                <w:szCs w:val="24"/>
              </w:rPr>
              <w:t>школьной команды по разработке и реализации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0" w:rsidRPr="004C5928" w:rsidRDefault="003D08AB" w:rsidP="003D08A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Рябова Ольга Николаевна, з</w:t>
            </w:r>
            <w:r w:rsidR="00DF65C0">
              <w:rPr>
                <w:szCs w:val="24"/>
              </w:rPr>
              <w:t xml:space="preserve">аместитель директора по МР </w:t>
            </w:r>
            <w:r w:rsidR="00D4497F">
              <w:rPr>
                <w:szCs w:val="24"/>
              </w:rPr>
              <w:t xml:space="preserve">МАОУ «Гимназия № 1» </w:t>
            </w:r>
          </w:p>
        </w:tc>
      </w:tr>
      <w:tr w:rsidR="00DF65C0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0" w:rsidRPr="004C5928" w:rsidRDefault="00DF65C0" w:rsidP="00DF65C0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 xml:space="preserve">Цель </w:t>
            </w:r>
            <w:r>
              <w:rPr>
                <w:szCs w:val="24"/>
              </w:rPr>
              <w:t xml:space="preserve">реализации </w:t>
            </w:r>
            <w:r w:rsidRPr="004C5928">
              <w:rPr>
                <w:szCs w:val="24"/>
              </w:rPr>
              <w:t>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0" w:rsidRPr="004C5928" w:rsidRDefault="00DF65C0" w:rsidP="009D01A4">
            <w:pPr>
              <w:ind w:right="-1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Повышение качества образования в </w:t>
            </w:r>
            <w:r w:rsidRPr="00DF65C0">
              <w:rPr>
                <w:rFonts w:eastAsia="Times New Roman"/>
                <w:szCs w:val="24"/>
              </w:rPr>
              <w:t>школа</w:t>
            </w:r>
            <w:r>
              <w:rPr>
                <w:rFonts w:eastAsia="Times New Roman"/>
                <w:szCs w:val="24"/>
              </w:rPr>
              <w:t>х</w:t>
            </w:r>
            <w:r w:rsidRPr="00DF65C0">
              <w:rPr>
                <w:rFonts w:eastAsia="Times New Roman"/>
                <w:szCs w:val="24"/>
              </w:rPr>
              <w:t xml:space="preserve"> с низкими образовательными результатами и/или работающ</w:t>
            </w:r>
            <w:r w:rsidR="009D01A4">
              <w:rPr>
                <w:rFonts w:eastAsia="Times New Roman"/>
                <w:szCs w:val="24"/>
              </w:rPr>
              <w:t xml:space="preserve">их </w:t>
            </w:r>
            <w:proofErr w:type="gramStart"/>
            <w:r w:rsidR="009D01A4">
              <w:rPr>
                <w:rFonts w:eastAsia="Times New Roman"/>
                <w:szCs w:val="24"/>
              </w:rPr>
              <w:t>с</w:t>
            </w:r>
            <w:proofErr w:type="gramEnd"/>
            <w:r w:rsidR="009D01A4">
              <w:rPr>
                <w:rFonts w:eastAsia="Times New Roman"/>
                <w:szCs w:val="24"/>
              </w:rPr>
              <w:t xml:space="preserve"> неблагоприятных социальных условиях</w:t>
            </w:r>
          </w:p>
        </w:tc>
      </w:tr>
      <w:tr w:rsidR="00DF65C0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0" w:rsidRPr="004C5928" w:rsidRDefault="00DF65C0" w:rsidP="00DF65C0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 xml:space="preserve">Задачи </w:t>
            </w:r>
            <w:r>
              <w:rPr>
                <w:szCs w:val="24"/>
              </w:rPr>
              <w:t xml:space="preserve">реализации </w:t>
            </w:r>
            <w:r w:rsidRPr="004C5928">
              <w:rPr>
                <w:szCs w:val="24"/>
              </w:rPr>
              <w:t>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4" w:rsidRPr="009D01A4" w:rsidRDefault="009D01A4" w:rsidP="009D01A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-14" w:firstLine="142"/>
              <w:jc w:val="both"/>
              <w:rPr>
                <w:szCs w:val="24"/>
              </w:rPr>
            </w:pPr>
            <w:r w:rsidRPr="009D01A4">
              <w:rPr>
                <w:szCs w:val="24"/>
              </w:rPr>
              <w:t>Вы</w:t>
            </w:r>
            <w:r>
              <w:rPr>
                <w:szCs w:val="24"/>
              </w:rPr>
              <w:t>деление</w:t>
            </w:r>
            <w:r w:rsidRPr="009D01A4">
              <w:rPr>
                <w:szCs w:val="24"/>
              </w:rPr>
              <w:t xml:space="preserve"> профессиональных затруднений </w:t>
            </w:r>
            <w:r>
              <w:rPr>
                <w:szCs w:val="24"/>
              </w:rPr>
              <w:t>педагогического</w:t>
            </w:r>
            <w:r w:rsidRPr="009D01A4">
              <w:rPr>
                <w:szCs w:val="24"/>
              </w:rPr>
              <w:t xml:space="preserve"> коллектива, </w:t>
            </w:r>
            <w:r>
              <w:rPr>
                <w:szCs w:val="24"/>
              </w:rPr>
              <w:t>отдельных педагогов, управленческой команды, которые могут быть решены в рамках программы.</w:t>
            </w:r>
          </w:p>
          <w:p w:rsidR="009D01A4" w:rsidRDefault="009D01A4" w:rsidP="009D01A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-14" w:firstLine="374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наставничества над педагогами по решению их профессиональных проблем</w:t>
            </w:r>
          </w:p>
          <w:p w:rsidR="009D01A4" w:rsidRDefault="009D01A4" w:rsidP="009D01A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-14" w:firstLine="374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сотрудничества между административными командами гимназии и школ по проектированию и внедрению продуктивного опыта управленческой деятельности.</w:t>
            </w:r>
          </w:p>
          <w:p w:rsidR="00DF65C0" w:rsidRPr="005514B5" w:rsidRDefault="009D01A4" w:rsidP="009D01A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-14" w:firstLine="374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совместных образовательных и методических проектов.</w:t>
            </w:r>
          </w:p>
        </w:tc>
      </w:tr>
      <w:tr w:rsidR="00DF65C0" w:rsidRPr="004C5928" w:rsidTr="005514B5">
        <w:trPr>
          <w:trHeight w:val="3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0" w:rsidRPr="004C5928" w:rsidRDefault="00DF65C0" w:rsidP="00DF65C0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0" w:rsidRDefault="007C6D6F" w:rsidP="00DF65C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2F5C15">
              <w:rPr>
                <w:szCs w:val="24"/>
              </w:rPr>
              <w:t>Создание условий для п</w:t>
            </w:r>
            <w:r>
              <w:rPr>
                <w:szCs w:val="24"/>
              </w:rPr>
              <w:t>овышени</w:t>
            </w:r>
            <w:r w:rsidR="002F5C15">
              <w:rPr>
                <w:szCs w:val="24"/>
              </w:rPr>
              <w:t>я</w:t>
            </w:r>
            <w:r>
              <w:rPr>
                <w:szCs w:val="24"/>
              </w:rPr>
              <w:t xml:space="preserve"> педагогической компетентности учителей школ-участников программы</w:t>
            </w:r>
            <w:r w:rsidR="00EC5C6C">
              <w:rPr>
                <w:szCs w:val="24"/>
              </w:rPr>
              <w:t xml:space="preserve"> (повышение % по результатам анкетирования)</w:t>
            </w:r>
          </w:p>
          <w:p w:rsidR="007C6D6F" w:rsidRDefault="007C6D6F" w:rsidP="00DF65C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2F5C15">
              <w:rPr>
                <w:szCs w:val="24"/>
              </w:rPr>
              <w:t xml:space="preserve">Создание условий для повышения </w:t>
            </w:r>
            <w:r>
              <w:rPr>
                <w:szCs w:val="24"/>
              </w:rPr>
              <w:t>результативности учащихся по итогам ГИА</w:t>
            </w:r>
            <w:r w:rsidR="00E14719">
              <w:rPr>
                <w:szCs w:val="24"/>
              </w:rPr>
              <w:t xml:space="preserve"> и ВПР.</w:t>
            </w:r>
          </w:p>
          <w:p w:rsidR="007C6D6F" w:rsidRPr="004C5928" w:rsidRDefault="00E14719" w:rsidP="002F5C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 Повышение эффективности реализации управленческих решений.</w:t>
            </w:r>
          </w:p>
        </w:tc>
      </w:tr>
      <w:tr w:rsidR="007C6D6F" w:rsidRPr="004C5928" w:rsidTr="00EC5C6C">
        <w:trPr>
          <w:trHeight w:val="312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D6F" w:rsidRPr="004C5928" w:rsidRDefault="007C6D6F" w:rsidP="007C6D6F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>Этапы и сроки реализации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F" w:rsidRPr="00EC5C6C" w:rsidRDefault="007C6D6F" w:rsidP="007C6D6F">
            <w:pPr>
              <w:spacing w:after="0" w:line="240" w:lineRule="auto"/>
              <w:rPr>
                <w:szCs w:val="24"/>
              </w:rPr>
            </w:pPr>
            <w:r w:rsidRPr="00EC5C6C">
              <w:rPr>
                <w:szCs w:val="24"/>
                <w:lang w:val="en-US"/>
              </w:rPr>
              <w:t>I</w:t>
            </w:r>
            <w:r w:rsidR="003D08AB">
              <w:rPr>
                <w:szCs w:val="24"/>
              </w:rPr>
              <w:t xml:space="preserve"> </w:t>
            </w:r>
            <w:r w:rsidRPr="00EC5C6C">
              <w:rPr>
                <w:szCs w:val="24"/>
              </w:rPr>
              <w:t>этап – организационный (сентябрь-октябрь 20</w:t>
            </w:r>
            <w:r w:rsidR="00D4497F" w:rsidRPr="00EC5C6C">
              <w:rPr>
                <w:szCs w:val="24"/>
              </w:rPr>
              <w:t>20</w:t>
            </w:r>
            <w:r w:rsidR="00D4497F">
              <w:rPr>
                <w:szCs w:val="24"/>
              </w:rPr>
              <w:t>)</w:t>
            </w:r>
          </w:p>
          <w:p w:rsidR="007C6D6F" w:rsidRPr="00EC5C6C" w:rsidRDefault="007C6D6F" w:rsidP="007C6D6F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7C6D6F" w:rsidRPr="004C5928" w:rsidTr="002F5C15"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D6F" w:rsidRPr="004C5928" w:rsidRDefault="007C6D6F" w:rsidP="007C6D6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F" w:rsidRPr="00EC5C6C" w:rsidRDefault="007C6D6F" w:rsidP="00E14719">
            <w:pPr>
              <w:spacing w:after="0" w:line="240" w:lineRule="auto"/>
              <w:rPr>
                <w:szCs w:val="24"/>
              </w:rPr>
            </w:pPr>
            <w:r w:rsidRPr="00EC5C6C">
              <w:rPr>
                <w:szCs w:val="24"/>
                <w:lang w:val="en-US"/>
              </w:rPr>
              <w:t>II</w:t>
            </w:r>
            <w:r w:rsidR="003D08AB">
              <w:rPr>
                <w:szCs w:val="24"/>
              </w:rPr>
              <w:t xml:space="preserve"> </w:t>
            </w:r>
            <w:r w:rsidRPr="00EC5C6C">
              <w:rPr>
                <w:szCs w:val="24"/>
              </w:rPr>
              <w:t xml:space="preserve">этап – </w:t>
            </w:r>
            <w:r w:rsidR="00E14719">
              <w:rPr>
                <w:szCs w:val="24"/>
              </w:rPr>
              <w:t>проектировочный (октябрь 2020- апрель 2021)</w:t>
            </w:r>
          </w:p>
        </w:tc>
      </w:tr>
      <w:tr w:rsidR="007C6D6F" w:rsidRPr="004C5928" w:rsidTr="002F5C15"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D6F" w:rsidRPr="004C5928" w:rsidRDefault="007C6D6F" w:rsidP="007C6D6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F" w:rsidRPr="00EC5C6C" w:rsidRDefault="007C6D6F" w:rsidP="00E14719">
            <w:pPr>
              <w:spacing w:after="0" w:line="240" w:lineRule="auto"/>
              <w:rPr>
                <w:b/>
                <w:szCs w:val="24"/>
              </w:rPr>
            </w:pPr>
            <w:r w:rsidRPr="00EC5C6C">
              <w:rPr>
                <w:szCs w:val="24"/>
                <w:lang w:val="en-US"/>
              </w:rPr>
              <w:t>II</w:t>
            </w:r>
            <w:r w:rsidR="003D08AB" w:rsidRPr="00EC5C6C">
              <w:rPr>
                <w:szCs w:val="24"/>
                <w:lang w:val="en-US"/>
              </w:rPr>
              <w:t>I</w:t>
            </w:r>
            <w:r w:rsidR="003D08AB">
              <w:rPr>
                <w:szCs w:val="24"/>
              </w:rPr>
              <w:t xml:space="preserve">  </w:t>
            </w:r>
            <w:r w:rsidRPr="00EC5C6C">
              <w:rPr>
                <w:szCs w:val="24"/>
              </w:rPr>
              <w:t>этап –диагностический (</w:t>
            </w:r>
            <w:r w:rsidR="00E14719">
              <w:rPr>
                <w:szCs w:val="24"/>
              </w:rPr>
              <w:t>май- август 2021</w:t>
            </w:r>
            <w:r w:rsidRPr="00EC5C6C">
              <w:rPr>
                <w:szCs w:val="24"/>
              </w:rPr>
              <w:t>)</w:t>
            </w:r>
          </w:p>
        </w:tc>
      </w:tr>
      <w:tr w:rsidR="007C6D6F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F" w:rsidRPr="004C5928" w:rsidRDefault="007C6D6F" w:rsidP="007C6D6F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>Ресурсное обеспечение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7" w:rsidRDefault="00E50FF7" w:rsidP="007C6D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Кадровое обеспечение: </w:t>
            </w:r>
            <w:r w:rsidR="007C6D6F" w:rsidRPr="00EC5C6C">
              <w:rPr>
                <w:szCs w:val="24"/>
              </w:rPr>
              <w:t xml:space="preserve">Команды педагогических коллективов школ </w:t>
            </w:r>
            <w:r w:rsidR="00D4497F" w:rsidRPr="002F5C15">
              <w:rPr>
                <w:szCs w:val="24"/>
              </w:rPr>
              <w:t>№3</w:t>
            </w:r>
            <w:r w:rsidR="00D4497F">
              <w:rPr>
                <w:szCs w:val="24"/>
              </w:rPr>
              <w:t>3</w:t>
            </w:r>
            <w:r w:rsidR="00D4497F" w:rsidRPr="002F5C15">
              <w:rPr>
                <w:szCs w:val="24"/>
              </w:rPr>
              <w:t>, №20</w:t>
            </w:r>
            <w:r w:rsidR="003D08AB">
              <w:rPr>
                <w:szCs w:val="24"/>
              </w:rPr>
              <w:t xml:space="preserve">, </w:t>
            </w:r>
            <w:r w:rsidR="002F5C15">
              <w:rPr>
                <w:szCs w:val="24"/>
              </w:rPr>
              <w:t>высококвалифицированный педагогический коллектив МАОУ «Гимназия № 1»</w:t>
            </w:r>
          </w:p>
          <w:p w:rsidR="00E50FF7" w:rsidRDefault="00E50FF7" w:rsidP="007C6D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Информационное: </w:t>
            </w:r>
            <w:r w:rsidR="007C6D6F" w:rsidRPr="00EC5C6C">
              <w:rPr>
                <w:szCs w:val="24"/>
              </w:rPr>
              <w:t xml:space="preserve">Интернет-связь, компьютерная сеть школ, </w:t>
            </w:r>
            <w:r>
              <w:rPr>
                <w:szCs w:val="24"/>
              </w:rPr>
              <w:t>информационные материалы проекта</w:t>
            </w:r>
          </w:p>
          <w:p w:rsidR="007C6D6F" w:rsidRPr="007C6D6F" w:rsidRDefault="00E50FF7" w:rsidP="00E14719">
            <w:pPr>
              <w:spacing w:after="0" w:line="240" w:lineRule="auto"/>
              <w:rPr>
                <w:i/>
                <w:szCs w:val="24"/>
              </w:rPr>
            </w:pPr>
            <w:proofErr w:type="gramStart"/>
            <w:r>
              <w:rPr>
                <w:szCs w:val="24"/>
              </w:rPr>
              <w:t>Нормативно-правовое</w:t>
            </w:r>
            <w:proofErr w:type="gramEnd"/>
            <w:r>
              <w:rPr>
                <w:szCs w:val="24"/>
              </w:rPr>
              <w:t xml:space="preserve">: </w:t>
            </w:r>
            <w:r w:rsidR="007C6D6F" w:rsidRPr="00EC5C6C">
              <w:rPr>
                <w:szCs w:val="24"/>
              </w:rPr>
              <w:t>нормативно-правовая база</w:t>
            </w:r>
            <w:r>
              <w:rPr>
                <w:szCs w:val="24"/>
              </w:rPr>
              <w:t xml:space="preserve"> проекта</w:t>
            </w:r>
          </w:p>
        </w:tc>
      </w:tr>
      <w:tr w:rsidR="007C6D6F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F" w:rsidRPr="004C5928" w:rsidRDefault="007C6D6F" w:rsidP="007C6D6F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>Риски и меры по их устранению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C" w:rsidRPr="00EC5C6C" w:rsidRDefault="00EC5C6C" w:rsidP="00EC5C6C">
            <w:pPr>
              <w:pStyle w:val="aa"/>
              <w:jc w:val="both"/>
              <w:rPr>
                <w:szCs w:val="24"/>
                <w:shd w:val="clear" w:color="auto" w:fill="FFFFFF"/>
              </w:rPr>
            </w:pPr>
            <w:r w:rsidRPr="00300E07">
              <w:rPr>
                <w:sz w:val="28"/>
                <w:szCs w:val="28"/>
              </w:rPr>
              <w:t xml:space="preserve">1. </w:t>
            </w:r>
            <w:r w:rsidRPr="00EC5C6C">
              <w:rPr>
                <w:rFonts w:eastAsia="Times New Roman"/>
                <w:szCs w:val="24"/>
              </w:rPr>
              <w:t>Отсутствие заинтересованности, недостаточная готовность и формальное отношение педагогических работников к реализации проекта.</w:t>
            </w:r>
          </w:p>
          <w:p w:rsidR="00EC5C6C" w:rsidRPr="00EC5C6C" w:rsidRDefault="00EC5C6C" w:rsidP="00EC5C6C">
            <w:pPr>
              <w:pStyle w:val="aa"/>
              <w:jc w:val="both"/>
              <w:rPr>
                <w:szCs w:val="24"/>
                <w:u w:val="single"/>
                <w:shd w:val="clear" w:color="auto" w:fill="FFFFFF"/>
              </w:rPr>
            </w:pPr>
            <w:r w:rsidRPr="00EC5C6C">
              <w:rPr>
                <w:szCs w:val="24"/>
                <w:u w:val="single"/>
                <w:shd w:val="clear" w:color="auto" w:fill="FFFFFF"/>
              </w:rPr>
              <w:t xml:space="preserve">Необходимо: </w:t>
            </w:r>
          </w:p>
          <w:p w:rsidR="00EC5C6C" w:rsidRPr="00EC5C6C" w:rsidRDefault="00EC5C6C" w:rsidP="00EC5C6C">
            <w:pPr>
              <w:pStyle w:val="aa"/>
              <w:numPr>
                <w:ilvl w:val="0"/>
                <w:numId w:val="29"/>
              </w:numPr>
              <w:jc w:val="both"/>
              <w:rPr>
                <w:rFonts w:eastAsia="Times New Roman"/>
                <w:szCs w:val="24"/>
              </w:rPr>
            </w:pPr>
            <w:r w:rsidRPr="00EC5C6C">
              <w:rPr>
                <w:rFonts w:eastAsia="Times New Roman"/>
                <w:szCs w:val="24"/>
              </w:rPr>
              <w:t>разъяснение цели, задач, ожидаемых результатов проекта для всех субъектов образования;</w:t>
            </w:r>
          </w:p>
          <w:p w:rsidR="00EC5C6C" w:rsidRPr="00EC5C6C" w:rsidRDefault="00EC5C6C" w:rsidP="00EC5C6C">
            <w:pPr>
              <w:pStyle w:val="aa"/>
              <w:numPr>
                <w:ilvl w:val="0"/>
                <w:numId w:val="29"/>
              </w:numPr>
              <w:jc w:val="both"/>
              <w:rPr>
                <w:rFonts w:eastAsia="Times New Roman"/>
                <w:szCs w:val="24"/>
              </w:rPr>
            </w:pPr>
            <w:r w:rsidRPr="00EC5C6C">
              <w:rPr>
                <w:rFonts w:eastAsia="Times New Roman"/>
                <w:szCs w:val="24"/>
              </w:rPr>
              <w:t>проведение обучающих семинаров, мастер-классов, круглых столов для участников рабочих групп</w:t>
            </w:r>
          </w:p>
          <w:p w:rsidR="00EC5C6C" w:rsidRPr="00EC5C6C" w:rsidRDefault="00EC5C6C" w:rsidP="00EC5C6C">
            <w:pPr>
              <w:pStyle w:val="aa"/>
              <w:numPr>
                <w:ilvl w:val="0"/>
                <w:numId w:val="29"/>
              </w:numPr>
              <w:jc w:val="both"/>
              <w:rPr>
                <w:rFonts w:eastAsia="Times New Roman"/>
                <w:szCs w:val="24"/>
              </w:rPr>
            </w:pPr>
            <w:r w:rsidRPr="00EC5C6C">
              <w:rPr>
                <w:rFonts w:eastAsia="Times New Roman"/>
                <w:szCs w:val="24"/>
              </w:rPr>
              <w:t>индивидуальная работа с педагогами;</w:t>
            </w:r>
          </w:p>
          <w:p w:rsidR="00EC5C6C" w:rsidRPr="002F5C15" w:rsidRDefault="00EC5C6C" w:rsidP="00EC5C6C">
            <w:pPr>
              <w:pStyle w:val="aa"/>
              <w:numPr>
                <w:ilvl w:val="0"/>
                <w:numId w:val="29"/>
              </w:numPr>
              <w:jc w:val="both"/>
              <w:rPr>
                <w:rFonts w:eastAsia="Times New Roman"/>
                <w:szCs w:val="24"/>
              </w:rPr>
            </w:pPr>
            <w:r w:rsidRPr="002F5C15">
              <w:rPr>
                <w:rFonts w:eastAsia="Times New Roman"/>
                <w:szCs w:val="24"/>
              </w:rPr>
              <w:t>оптимизация процесса выполнения задания рабочими группами для повышения заинтересованности в промежуточных и конечных результатах.</w:t>
            </w:r>
          </w:p>
          <w:p w:rsidR="00EC5C6C" w:rsidRPr="00EC5C6C" w:rsidRDefault="002F5C15" w:rsidP="002F5C15">
            <w:pPr>
              <w:pStyle w:val="aa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</w:t>
            </w:r>
            <w:r w:rsidR="00EC5C6C" w:rsidRPr="00EC5C6C">
              <w:rPr>
                <w:rFonts w:eastAsia="Times New Roman"/>
                <w:szCs w:val="24"/>
              </w:rPr>
              <w:t>Недостаточная квалификация или отсутствие специалистов.</w:t>
            </w:r>
          </w:p>
          <w:p w:rsidR="00EC5C6C" w:rsidRPr="00EC5C6C" w:rsidRDefault="00EC5C6C" w:rsidP="00EC5C6C">
            <w:pPr>
              <w:pStyle w:val="aa"/>
              <w:jc w:val="both"/>
              <w:rPr>
                <w:rFonts w:eastAsia="Times New Roman"/>
                <w:szCs w:val="24"/>
              </w:rPr>
            </w:pPr>
            <w:r w:rsidRPr="00EC5C6C">
              <w:rPr>
                <w:szCs w:val="24"/>
                <w:u w:val="single"/>
                <w:shd w:val="clear" w:color="auto" w:fill="FFFFFF"/>
              </w:rPr>
              <w:t>Необходимо:</w:t>
            </w:r>
          </w:p>
          <w:p w:rsidR="007C6D6F" w:rsidRPr="007C6D6F" w:rsidRDefault="00EC5C6C" w:rsidP="007F34EE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i/>
                <w:szCs w:val="24"/>
              </w:rPr>
            </w:pPr>
            <w:r w:rsidRPr="00EC5C6C">
              <w:rPr>
                <w:rFonts w:eastAsia="Times New Roman"/>
                <w:szCs w:val="24"/>
              </w:rPr>
              <w:t>повышение квалификации</w:t>
            </w:r>
          </w:p>
        </w:tc>
      </w:tr>
      <w:tr w:rsidR="007C6D6F" w:rsidRPr="004C5928" w:rsidTr="005514B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6F" w:rsidRPr="004C5928" w:rsidRDefault="007C6D6F" w:rsidP="007C6D6F">
            <w:pPr>
              <w:spacing w:after="0" w:line="240" w:lineRule="auto"/>
              <w:rPr>
                <w:szCs w:val="24"/>
              </w:rPr>
            </w:pPr>
            <w:r w:rsidRPr="004C5928">
              <w:rPr>
                <w:szCs w:val="24"/>
              </w:rPr>
              <w:t>Ожидаемые результаты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C" w:rsidRPr="00EC5C6C" w:rsidRDefault="00EC5C6C" w:rsidP="00EC5C6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Pr="00EC5C6C">
              <w:rPr>
                <w:szCs w:val="24"/>
              </w:rPr>
              <w:t xml:space="preserve">Достижение качества образования </w:t>
            </w:r>
            <w:proofErr w:type="gramStart"/>
            <w:r w:rsidRPr="00EC5C6C">
              <w:rPr>
                <w:szCs w:val="24"/>
              </w:rPr>
              <w:t>обучающихся</w:t>
            </w:r>
            <w:proofErr w:type="gramEnd"/>
            <w:r w:rsidRPr="00EC5C6C">
              <w:rPr>
                <w:szCs w:val="24"/>
              </w:rPr>
              <w:t>, удовлетворяющее социальным запросам.</w:t>
            </w:r>
          </w:p>
          <w:p w:rsidR="00DA0A7A" w:rsidRDefault="00EC5C6C" w:rsidP="00DA0A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EC5C6C">
              <w:rPr>
                <w:szCs w:val="24"/>
              </w:rPr>
              <w:t>2.</w:t>
            </w:r>
            <w:r w:rsidR="007F34EE">
              <w:rPr>
                <w:szCs w:val="24"/>
              </w:rPr>
              <w:t xml:space="preserve"> </w:t>
            </w:r>
            <w:proofErr w:type="gramStart"/>
            <w:r w:rsidR="007F34EE">
              <w:rPr>
                <w:szCs w:val="24"/>
              </w:rPr>
              <w:t>Прост</w:t>
            </w:r>
            <w:proofErr w:type="gramEnd"/>
            <w:r w:rsidR="007F34EE">
              <w:rPr>
                <w:szCs w:val="24"/>
              </w:rPr>
              <w:t xml:space="preserve"> качества организации уроков по опросу учащихся и администрации</w:t>
            </w:r>
          </w:p>
          <w:p w:rsidR="007C6D6F" w:rsidRPr="00EC5C6C" w:rsidRDefault="00EC5C6C" w:rsidP="007F34E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i/>
                <w:szCs w:val="24"/>
              </w:rPr>
            </w:pPr>
            <w:r w:rsidRPr="00EC5C6C">
              <w:rPr>
                <w:szCs w:val="24"/>
              </w:rPr>
              <w:t>3.</w:t>
            </w:r>
            <w:r w:rsidR="007F34EE">
              <w:rPr>
                <w:szCs w:val="24"/>
              </w:rPr>
              <w:t xml:space="preserve"> Удовлетворённость участников программы качеством профессионального взаимодействия (наставничества)</w:t>
            </w:r>
          </w:p>
        </w:tc>
      </w:tr>
    </w:tbl>
    <w:p w:rsidR="00FE5417" w:rsidRPr="00EC5C6C" w:rsidRDefault="00FE5417" w:rsidP="004C5928">
      <w:pPr>
        <w:spacing w:after="0" w:line="240" w:lineRule="auto"/>
        <w:rPr>
          <w:rFonts w:cs="Times New Roman"/>
          <w:b/>
          <w:szCs w:val="24"/>
        </w:rPr>
      </w:pPr>
    </w:p>
    <w:p w:rsidR="009032B2" w:rsidRDefault="009032B2" w:rsidP="00E77176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77052" w:rsidRDefault="00D77052">
      <w:pPr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AE116B" w:rsidRPr="00EC5C6C" w:rsidRDefault="00AE116B" w:rsidP="00E77176">
      <w:pPr>
        <w:spacing w:after="0" w:line="240" w:lineRule="auto"/>
        <w:jc w:val="center"/>
        <w:rPr>
          <w:rFonts w:cs="Times New Roman"/>
          <w:b/>
          <w:szCs w:val="24"/>
        </w:rPr>
      </w:pPr>
      <w:r w:rsidRPr="00EC5C6C">
        <w:rPr>
          <w:rFonts w:cs="Times New Roman"/>
          <w:b/>
          <w:szCs w:val="24"/>
        </w:rPr>
        <w:lastRenderedPageBreak/>
        <w:t>ПОЯСНИТЕЛЬНАЯ ЗАПИСКА</w:t>
      </w:r>
    </w:p>
    <w:p w:rsidR="00AE116B" w:rsidRPr="004C5928" w:rsidRDefault="00AE116B" w:rsidP="004C5928">
      <w:pPr>
        <w:spacing w:after="0" w:line="240" w:lineRule="auto"/>
        <w:rPr>
          <w:rFonts w:cs="Times New Roman"/>
          <w:szCs w:val="24"/>
        </w:rPr>
      </w:pPr>
    </w:p>
    <w:p w:rsidR="00A65604" w:rsidRPr="009032B2" w:rsidRDefault="007F34EE" w:rsidP="009B207A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т</w:t>
      </w:r>
      <w:r w:rsidRPr="007F34EE">
        <w:rPr>
          <w:sz w:val="28"/>
          <w:szCs w:val="28"/>
        </w:rPr>
        <w:t>ьюторского</w:t>
      </w:r>
      <w:proofErr w:type="spellEnd"/>
      <w:r w:rsidRPr="007F34EE">
        <w:rPr>
          <w:sz w:val="28"/>
          <w:szCs w:val="28"/>
        </w:rPr>
        <w:t xml:space="preserve"> сопровождения школ, функционирующих в неблагоприятный социальных условиях</w:t>
      </w:r>
      <w:r>
        <w:rPr>
          <w:sz w:val="28"/>
          <w:szCs w:val="28"/>
        </w:rPr>
        <w:t xml:space="preserve">, </w:t>
      </w:r>
      <w:r w:rsidR="003D08AB">
        <w:rPr>
          <w:sz w:val="28"/>
          <w:szCs w:val="28"/>
        </w:rPr>
        <w:t xml:space="preserve"> </w:t>
      </w:r>
      <w:r w:rsidR="00A65604" w:rsidRPr="008E4A9F">
        <w:rPr>
          <w:sz w:val="28"/>
          <w:szCs w:val="28"/>
        </w:rPr>
        <w:t>(далее – программа)</w:t>
      </w:r>
      <w:r w:rsidR="00DA0A7A">
        <w:rPr>
          <w:sz w:val="28"/>
          <w:szCs w:val="28"/>
        </w:rPr>
        <w:t xml:space="preserve"> разработана в соответствии </w:t>
      </w:r>
      <w:r w:rsidR="00DA0A7A" w:rsidRPr="00DA0A7A">
        <w:rPr>
          <w:sz w:val="28"/>
          <w:szCs w:val="28"/>
        </w:rPr>
        <w:t xml:space="preserve">с </w:t>
      </w:r>
      <w:r w:rsidR="00A65604" w:rsidRPr="00DA0A7A">
        <w:rPr>
          <w:sz w:val="28"/>
          <w:szCs w:val="28"/>
        </w:rPr>
        <w:t xml:space="preserve"> приказ</w:t>
      </w:r>
      <w:r w:rsidR="00DA0A7A" w:rsidRPr="00DA0A7A">
        <w:rPr>
          <w:sz w:val="28"/>
          <w:szCs w:val="28"/>
        </w:rPr>
        <w:t>ом</w:t>
      </w:r>
      <w:r w:rsidR="00A65604" w:rsidRPr="00DA0A7A">
        <w:rPr>
          <w:sz w:val="28"/>
          <w:szCs w:val="28"/>
        </w:rPr>
        <w:t xml:space="preserve"> Мин</w:t>
      </w:r>
      <w:r w:rsidR="00DA0A7A">
        <w:rPr>
          <w:sz w:val="28"/>
          <w:szCs w:val="28"/>
        </w:rPr>
        <w:t xml:space="preserve">истерства </w:t>
      </w:r>
      <w:r w:rsidR="00A65604" w:rsidRPr="00DA0A7A">
        <w:rPr>
          <w:sz w:val="28"/>
          <w:szCs w:val="28"/>
        </w:rPr>
        <w:t>обр</w:t>
      </w:r>
      <w:r w:rsidR="00DA0A7A">
        <w:rPr>
          <w:sz w:val="28"/>
          <w:szCs w:val="28"/>
        </w:rPr>
        <w:t xml:space="preserve">азования, науки и молодёжной политики Республики Коми </w:t>
      </w:r>
      <w:r w:rsidR="00A65604" w:rsidRPr="00DA0A7A">
        <w:rPr>
          <w:sz w:val="28"/>
          <w:szCs w:val="28"/>
        </w:rPr>
        <w:t xml:space="preserve">от </w:t>
      </w:r>
      <w:r w:rsidR="00D4497F">
        <w:rPr>
          <w:sz w:val="28"/>
          <w:szCs w:val="28"/>
        </w:rPr>
        <w:t>23</w:t>
      </w:r>
      <w:r w:rsidR="00A65604" w:rsidRPr="00DA0A7A">
        <w:rPr>
          <w:sz w:val="28"/>
          <w:szCs w:val="28"/>
        </w:rPr>
        <w:t>.03.20</w:t>
      </w:r>
      <w:r w:rsidR="00D4497F">
        <w:rPr>
          <w:sz w:val="28"/>
          <w:szCs w:val="28"/>
        </w:rPr>
        <w:t xml:space="preserve">20 г. </w:t>
      </w:r>
      <w:r w:rsidR="00A65604" w:rsidRPr="00DA0A7A">
        <w:rPr>
          <w:sz w:val="28"/>
          <w:szCs w:val="28"/>
        </w:rPr>
        <w:t>№</w:t>
      </w:r>
      <w:r w:rsidR="00D4497F">
        <w:rPr>
          <w:sz w:val="28"/>
          <w:szCs w:val="28"/>
        </w:rPr>
        <w:t xml:space="preserve">242 </w:t>
      </w:r>
      <w:r w:rsidR="009032B2" w:rsidRPr="009032B2">
        <w:rPr>
          <w:bCs/>
          <w:sz w:val="28"/>
          <w:szCs w:val="28"/>
        </w:rPr>
        <w:t>«Об утверждении общеобразовательных организаций-участников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 на территории Республики Коми</w:t>
      </w:r>
      <w:r w:rsidR="00D4497F">
        <w:rPr>
          <w:bCs/>
          <w:sz w:val="28"/>
          <w:szCs w:val="28"/>
        </w:rPr>
        <w:t xml:space="preserve"> в 2020 году</w:t>
      </w:r>
      <w:r w:rsidR="009032B2" w:rsidRPr="009032B2">
        <w:rPr>
          <w:bCs/>
          <w:sz w:val="28"/>
          <w:szCs w:val="28"/>
        </w:rPr>
        <w:t>»,</w:t>
      </w:r>
      <w:r w:rsidR="003D08AB">
        <w:rPr>
          <w:bCs/>
          <w:sz w:val="28"/>
          <w:szCs w:val="28"/>
        </w:rPr>
        <w:t xml:space="preserve"> </w:t>
      </w:r>
      <w:r w:rsidR="00A65604" w:rsidRPr="009032B2">
        <w:rPr>
          <w:sz w:val="28"/>
          <w:szCs w:val="28"/>
        </w:rPr>
        <w:t>утверждены общеобразовательные</w:t>
      </w:r>
      <w:proofErr w:type="gramEnd"/>
      <w:r w:rsidR="00A65604" w:rsidRPr="009032B2">
        <w:rPr>
          <w:sz w:val="28"/>
          <w:szCs w:val="28"/>
        </w:rPr>
        <w:t xml:space="preserve"> организации – участники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условиях, на территории Республики Коми, распределенные на межмуниципальные сетевые сообщества. В состав межмуниципального сетевого сообщества  вошли в качестве школы-лидера </w:t>
      </w:r>
      <w:r w:rsidR="003D08AB">
        <w:rPr>
          <w:rFonts w:eastAsia="Calibri"/>
          <w:sz w:val="28"/>
          <w:szCs w:val="28"/>
        </w:rPr>
        <w:t>м</w:t>
      </w:r>
      <w:r w:rsidR="009032B2" w:rsidRPr="009032B2">
        <w:rPr>
          <w:rFonts w:eastAsia="Calibri"/>
          <w:sz w:val="28"/>
          <w:szCs w:val="28"/>
        </w:rPr>
        <w:t xml:space="preserve">униципальное автономное </w:t>
      </w:r>
      <w:r w:rsidR="003D08AB">
        <w:rPr>
          <w:rFonts w:eastAsia="Calibri"/>
          <w:sz w:val="28"/>
          <w:szCs w:val="28"/>
        </w:rPr>
        <w:t>обще</w:t>
      </w:r>
      <w:r w:rsidR="009032B2" w:rsidRPr="009032B2">
        <w:rPr>
          <w:rFonts w:eastAsia="Calibri"/>
          <w:sz w:val="28"/>
          <w:szCs w:val="28"/>
        </w:rPr>
        <w:t>образовательное учреждение "Гимназия №1" г. Сыктывкар</w:t>
      </w:r>
      <w:r w:rsidR="003D08AB">
        <w:rPr>
          <w:rFonts w:eastAsia="Calibri"/>
          <w:sz w:val="28"/>
          <w:szCs w:val="28"/>
        </w:rPr>
        <w:t>а</w:t>
      </w:r>
      <w:r w:rsidR="00A65604" w:rsidRPr="009032B2">
        <w:rPr>
          <w:sz w:val="28"/>
          <w:szCs w:val="28"/>
        </w:rPr>
        <w:t>, в качестве школ – участников:</w:t>
      </w:r>
    </w:p>
    <w:p w:rsidR="009032B2" w:rsidRPr="009032B2" w:rsidRDefault="009032B2" w:rsidP="009B207A">
      <w:pPr>
        <w:spacing w:after="0" w:line="360" w:lineRule="auto"/>
        <w:ind w:firstLine="567"/>
        <w:jc w:val="both"/>
        <w:rPr>
          <w:rFonts w:eastAsia="Calibri"/>
          <w:sz w:val="28"/>
          <w:szCs w:val="28"/>
        </w:rPr>
      </w:pPr>
      <w:r w:rsidRPr="009032B2">
        <w:rPr>
          <w:rFonts w:eastAsia="Calibri"/>
          <w:sz w:val="28"/>
          <w:szCs w:val="28"/>
        </w:rPr>
        <w:t>•</w:t>
      </w:r>
      <w:r w:rsidRPr="009032B2">
        <w:rPr>
          <w:rFonts w:eastAsia="Calibri"/>
          <w:sz w:val="28"/>
          <w:szCs w:val="28"/>
        </w:rPr>
        <w:tab/>
        <w:t>Муниципальное автономное образовательное учреждение "Средняя общеобразовательная школа №3</w:t>
      </w:r>
      <w:r w:rsidR="00D4497F">
        <w:rPr>
          <w:rFonts w:eastAsia="Calibri"/>
          <w:sz w:val="28"/>
          <w:szCs w:val="28"/>
        </w:rPr>
        <w:t>3</w:t>
      </w:r>
      <w:r w:rsidRPr="009032B2">
        <w:rPr>
          <w:rFonts w:eastAsia="Calibri"/>
          <w:sz w:val="28"/>
          <w:szCs w:val="28"/>
        </w:rPr>
        <w:t>" г. Сыктывкар МО ГО "Сыктывкар"</w:t>
      </w:r>
    </w:p>
    <w:p w:rsidR="009032B2" w:rsidRPr="00FE71C9" w:rsidRDefault="009032B2" w:rsidP="009B207A">
      <w:pPr>
        <w:spacing w:after="0" w:line="360" w:lineRule="auto"/>
        <w:ind w:firstLine="567"/>
        <w:jc w:val="both"/>
        <w:rPr>
          <w:rFonts w:eastAsia="Calibri"/>
        </w:rPr>
      </w:pPr>
      <w:r w:rsidRPr="009032B2">
        <w:rPr>
          <w:rFonts w:eastAsia="Calibri"/>
          <w:sz w:val="28"/>
          <w:szCs w:val="28"/>
        </w:rPr>
        <w:t>•</w:t>
      </w:r>
      <w:r w:rsidRPr="009032B2">
        <w:rPr>
          <w:rFonts w:eastAsia="Calibri"/>
          <w:sz w:val="28"/>
          <w:szCs w:val="28"/>
        </w:rPr>
        <w:tab/>
        <w:t>Муниципальное образовательное учреждение "Средняя общеобразовательная школа № 20" г. Сыктывкар МО ГО "Сыктывкар"</w:t>
      </w:r>
    </w:p>
    <w:p w:rsidR="00AE32B1" w:rsidRDefault="00AE32B1" w:rsidP="00AE32B1">
      <w:pPr>
        <w:spacing w:after="0" w:line="360" w:lineRule="auto"/>
        <w:jc w:val="both"/>
        <w:rPr>
          <w:b/>
          <w:sz w:val="28"/>
          <w:szCs w:val="28"/>
        </w:rPr>
      </w:pPr>
    </w:p>
    <w:p w:rsidR="00A65604" w:rsidRDefault="00AE32B1" w:rsidP="009B207A">
      <w:pPr>
        <w:spacing w:after="0" w:line="360" w:lineRule="auto"/>
        <w:jc w:val="center"/>
        <w:rPr>
          <w:b/>
          <w:sz w:val="28"/>
          <w:szCs w:val="28"/>
        </w:rPr>
      </w:pPr>
      <w:r w:rsidRPr="00AE32B1">
        <w:rPr>
          <w:b/>
          <w:sz w:val="28"/>
          <w:szCs w:val="28"/>
        </w:rPr>
        <w:t>К</w:t>
      </w:r>
      <w:r w:rsidR="00A65604" w:rsidRPr="00AE32B1">
        <w:rPr>
          <w:b/>
          <w:sz w:val="28"/>
          <w:szCs w:val="28"/>
        </w:rPr>
        <w:t xml:space="preserve">раткая характеристика </w:t>
      </w:r>
      <w:r w:rsidR="009B207A">
        <w:rPr>
          <w:b/>
          <w:sz w:val="28"/>
          <w:szCs w:val="28"/>
        </w:rPr>
        <w:t>организаций-участниц программы</w:t>
      </w:r>
    </w:p>
    <w:p w:rsidR="000C700F" w:rsidRDefault="00AE32B1" w:rsidP="00AE32B1">
      <w:pPr>
        <w:spacing w:line="360" w:lineRule="auto"/>
        <w:jc w:val="both"/>
        <w:rPr>
          <w:sz w:val="28"/>
          <w:szCs w:val="28"/>
        </w:rPr>
      </w:pPr>
      <w:bookmarkStart w:id="1" w:name="_Hlk525598677"/>
      <w:r w:rsidRPr="00AE32B1">
        <w:rPr>
          <w:b/>
          <w:sz w:val="28"/>
          <w:szCs w:val="28"/>
        </w:rPr>
        <w:t>МОУ</w:t>
      </w:r>
      <w:r w:rsidR="007F34EE">
        <w:rPr>
          <w:b/>
          <w:sz w:val="28"/>
          <w:szCs w:val="28"/>
        </w:rPr>
        <w:t xml:space="preserve"> </w:t>
      </w:r>
      <w:r w:rsidRPr="00AE32B1">
        <w:rPr>
          <w:b/>
          <w:sz w:val="28"/>
          <w:szCs w:val="28"/>
        </w:rPr>
        <w:t>"СОШ № 20"</w:t>
      </w:r>
      <w:r w:rsidRPr="00AE32B1">
        <w:rPr>
          <w:sz w:val="28"/>
          <w:szCs w:val="28"/>
        </w:rPr>
        <w:t xml:space="preserve"> </w:t>
      </w:r>
      <w:r w:rsidR="000C700F">
        <w:rPr>
          <w:sz w:val="28"/>
          <w:szCs w:val="28"/>
        </w:rPr>
        <w:t>располагается</w:t>
      </w:r>
      <w:r w:rsidR="007F34EE">
        <w:rPr>
          <w:sz w:val="28"/>
          <w:szCs w:val="28"/>
        </w:rPr>
        <w:t xml:space="preserve"> в </w:t>
      </w:r>
      <w:r w:rsidR="000C700F">
        <w:rPr>
          <w:sz w:val="28"/>
          <w:szCs w:val="28"/>
        </w:rPr>
        <w:t>посёлке</w:t>
      </w:r>
      <w:r w:rsidR="007F34EE">
        <w:rPr>
          <w:sz w:val="28"/>
          <w:szCs w:val="28"/>
        </w:rPr>
        <w:t xml:space="preserve"> </w:t>
      </w:r>
      <w:proofErr w:type="spellStart"/>
      <w:r w:rsidR="007F34EE">
        <w:rPr>
          <w:sz w:val="28"/>
          <w:szCs w:val="28"/>
        </w:rPr>
        <w:t>С</w:t>
      </w:r>
      <w:r w:rsidR="000C700F">
        <w:rPr>
          <w:sz w:val="28"/>
          <w:szCs w:val="28"/>
        </w:rPr>
        <w:t>едкыркещ</w:t>
      </w:r>
      <w:proofErr w:type="spellEnd"/>
      <w:r w:rsidR="000C700F">
        <w:rPr>
          <w:sz w:val="28"/>
          <w:szCs w:val="28"/>
        </w:rPr>
        <w:t xml:space="preserve">. Социальную ситуацию в данном </w:t>
      </w:r>
      <w:proofErr w:type="spellStart"/>
      <w:r w:rsidR="000C700F">
        <w:rPr>
          <w:sz w:val="28"/>
          <w:szCs w:val="28"/>
        </w:rPr>
        <w:t>поселке</w:t>
      </w:r>
      <w:proofErr w:type="spellEnd"/>
      <w:r w:rsidR="000C700F">
        <w:rPr>
          <w:sz w:val="28"/>
          <w:szCs w:val="28"/>
        </w:rPr>
        <w:t xml:space="preserve"> можно характеризовать как неблагоприятную:</w:t>
      </w:r>
      <w:r w:rsidR="007F34EE">
        <w:rPr>
          <w:sz w:val="28"/>
          <w:szCs w:val="28"/>
        </w:rPr>
        <w:t xml:space="preserve"> </w:t>
      </w:r>
      <w:r w:rsidR="007F34EE" w:rsidRPr="000C700F">
        <w:rPr>
          <w:sz w:val="28"/>
          <w:szCs w:val="28"/>
        </w:rPr>
        <w:t>основного производства</w:t>
      </w:r>
      <w:r w:rsidR="000C700F" w:rsidRPr="000C700F">
        <w:rPr>
          <w:sz w:val="28"/>
          <w:szCs w:val="28"/>
        </w:rPr>
        <w:t xml:space="preserve">, связанного с </w:t>
      </w:r>
      <w:proofErr w:type="spellStart"/>
      <w:r w:rsidR="000C700F" w:rsidRPr="000C700F">
        <w:rPr>
          <w:sz w:val="28"/>
          <w:szCs w:val="28"/>
        </w:rPr>
        <w:t>лесозаготоками</w:t>
      </w:r>
      <w:proofErr w:type="spellEnd"/>
      <w:r w:rsidR="000C700F" w:rsidRPr="000C700F">
        <w:rPr>
          <w:sz w:val="28"/>
          <w:szCs w:val="28"/>
        </w:rPr>
        <w:t xml:space="preserve"> и сплавом,</w:t>
      </w:r>
      <w:r w:rsidR="007F34EE" w:rsidRPr="000C700F">
        <w:rPr>
          <w:sz w:val="28"/>
          <w:szCs w:val="28"/>
        </w:rPr>
        <w:t xml:space="preserve"> нет </w:t>
      </w:r>
      <w:r w:rsidR="000C700F">
        <w:rPr>
          <w:sz w:val="28"/>
          <w:szCs w:val="28"/>
        </w:rPr>
        <w:t>с</w:t>
      </w:r>
      <w:r w:rsidR="007F34EE" w:rsidRPr="000C700F">
        <w:rPr>
          <w:sz w:val="28"/>
          <w:szCs w:val="28"/>
        </w:rPr>
        <w:t xml:space="preserve"> 1990 </w:t>
      </w:r>
      <w:r w:rsidR="000C700F" w:rsidRPr="000C700F">
        <w:rPr>
          <w:sz w:val="28"/>
          <w:szCs w:val="28"/>
        </w:rPr>
        <w:t>года</w:t>
      </w:r>
      <w:r w:rsidR="007F34EE" w:rsidRPr="000C700F">
        <w:rPr>
          <w:sz w:val="28"/>
          <w:szCs w:val="28"/>
        </w:rPr>
        <w:t xml:space="preserve">. В существующих учреждениях в основном задействован женский труд на объектах образования, дошкольного образования, культуры и т. д. </w:t>
      </w:r>
      <w:r w:rsidR="000C700F" w:rsidRPr="000C700F">
        <w:rPr>
          <w:sz w:val="28"/>
          <w:szCs w:val="28"/>
        </w:rPr>
        <w:t>Есть небольшие частные предприятия – пилорамы, которые п</w:t>
      </w:r>
      <w:r w:rsidR="007F34EE" w:rsidRPr="000C700F">
        <w:rPr>
          <w:sz w:val="28"/>
          <w:szCs w:val="28"/>
        </w:rPr>
        <w:t xml:space="preserve">илят материал для нужд населения и заготавливают дрова. </w:t>
      </w:r>
      <w:r w:rsidR="000C700F" w:rsidRPr="000C700F">
        <w:rPr>
          <w:sz w:val="28"/>
          <w:szCs w:val="28"/>
        </w:rPr>
        <w:t xml:space="preserve">Сообщение с городом обеспечивает </w:t>
      </w:r>
      <w:r w:rsidR="007F34EE" w:rsidRPr="000C700F">
        <w:rPr>
          <w:sz w:val="28"/>
          <w:szCs w:val="28"/>
        </w:rPr>
        <w:t>теплоход «</w:t>
      </w:r>
      <w:proofErr w:type="spellStart"/>
      <w:r w:rsidR="007F34EE" w:rsidRPr="000C700F">
        <w:rPr>
          <w:sz w:val="28"/>
          <w:szCs w:val="28"/>
        </w:rPr>
        <w:t>Усть-Сысольск</w:t>
      </w:r>
      <w:proofErr w:type="spellEnd"/>
      <w:r w:rsidR="007F34EE" w:rsidRPr="000C700F">
        <w:rPr>
          <w:sz w:val="28"/>
          <w:szCs w:val="28"/>
        </w:rPr>
        <w:t xml:space="preserve">». </w:t>
      </w:r>
      <w:r w:rsidR="000C700F" w:rsidRPr="000C700F">
        <w:rPr>
          <w:sz w:val="28"/>
          <w:szCs w:val="28"/>
        </w:rPr>
        <w:t xml:space="preserve">Большинство рабочего населения трудятся в г. </w:t>
      </w:r>
      <w:r w:rsidR="000C700F" w:rsidRPr="000C700F">
        <w:rPr>
          <w:sz w:val="28"/>
          <w:szCs w:val="28"/>
        </w:rPr>
        <w:lastRenderedPageBreak/>
        <w:t>Сыктывкаре.</w:t>
      </w:r>
      <w:r w:rsidR="005363E7">
        <w:rPr>
          <w:sz w:val="28"/>
          <w:szCs w:val="28"/>
        </w:rPr>
        <w:t xml:space="preserve"> </w:t>
      </w:r>
      <w:r w:rsidR="00315B58" w:rsidRPr="00AE32B1">
        <w:rPr>
          <w:sz w:val="28"/>
          <w:szCs w:val="28"/>
        </w:rPr>
        <w:t>Количество обучающихся из семей, где оба родителя не имеют высшего образования -</w:t>
      </w:r>
      <w:r w:rsidR="00315B58">
        <w:rPr>
          <w:sz w:val="28"/>
          <w:szCs w:val="28"/>
        </w:rPr>
        <w:t>15%</w:t>
      </w:r>
      <w:r w:rsidR="00315B58" w:rsidRPr="00AE32B1">
        <w:rPr>
          <w:sz w:val="28"/>
          <w:szCs w:val="28"/>
        </w:rPr>
        <w:t>.</w:t>
      </w:r>
      <w:r w:rsidR="00D55EC7">
        <w:rPr>
          <w:sz w:val="28"/>
          <w:szCs w:val="28"/>
        </w:rPr>
        <w:t xml:space="preserve"> Доходы семей достаточно скромны. 40% учащихся относятся к малоимущим семьям. </w:t>
      </w:r>
      <w:r w:rsidR="005363E7">
        <w:rPr>
          <w:sz w:val="28"/>
          <w:szCs w:val="28"/>
        </w:rPr>
        <w:t>Молодёжь стремится уехать из посёлка.</w:t>
      </w:r>
      <w:r w:rsidR="000C700F" w:rsidRPr="000C700F">
        <w:rPr>
          <w:sz w:val="28"/>
          <w:szCs w:val="28"/>
        </w:rPr>
        <w:t xml:space="preserve"> </w:t>
      </w:r>
    </w:p>
    <w:p w:rsidR="005363E7" w:rsidRDefault="005363E7" w:rsidP="00AE3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Здание школы  1970 года постройки, в котором обучается</w:t>
      </w:r>
      <w:r w:rsidR="00E93445">
        <w:rPr>
          <w:sz w:val="28"/>
          <w:szCs w:val="28"/>
        </w:rPr>
        <w:t xml:space="preserve"> 189 учащихся. </w:t>
      </w:r>
      <w:r w:rsidR="00E93445" w:rsidRPr="000C700F">
        <w:rPr>
          <w:sz w:val="28"/>
          <w:szCs w:val="28"/>
        </w:rPr>
        <w:t>Школа является важным культурным центром посёлка</w:t>
      </w:r>
      <w:r w:rsidR="00E93445">
        <w:rPr>
          <w:sz w:val="28"/>
          <w:szCs w:val="28"/>
        </w:rPr>
        <w:t>,</w:t>
      </w:r>
      <w:r w:rsidR="00315B58">
        <w:rPr>
          <w:sz w:val="28"/>
          <w:szCs w:val="28"/>
        </w:rPr>
        <w:t xml:space="preserve"> активно взаимодействует с администрацией </w:t>
      </w:r>
      <w:proofErr w:type="spellStart"/>
      <w:r w:rsidR="00315B58">
        <w:rPr>
          <w:sz w:val="28"/>
          <w:szCs w:val="28"/>
        </w:rPr>
        <w:t>поселка</w:t>
      </w:r>
      <w:proofErr w:type="spellEnd"/>
      <w:r w:rsidR="00315B58">
        <w:rPr>
          <w:sz w:val="28"/>
          <w:szCs w:val="28"/>
        </w:rPr>
        <w:t xml:space="preserve"> в решении задач жизнеобеспечения школы, вкладывается в развитие внеурочной деятельности. При этом образовательные результаты учащихся свидетельствуют о низкой мотивации учащихся к обучению. Нет активности участия в конкурсах и олимпиадах.</w:t>
      </w:r>
    </w:p>
    <w:p w:rsidR="00D55EC7" w:rsidRDefault="00AE32B1" w:rsidP="00D55EC7">
      <w:pPr>
        <w:spacing w:line="360" w:lineRule="auto"/>
        <w:ind w:right="-1" w:firstLine="993"/>
        <w:jc w:val="both"/>
        <w:rPr>
          <w:rFonts w:cs="Times New Roman"/>
          <w:sz w:val="28"/>
          <w:szCs w:val="28"/>
        </w:rPr>
      </w:pPr>
      <w:r w:rsidRPr="00AE32B1">
        <w:rPr>
          <w:b/>
          <w:sz w:val="28"/>
          <w:szCs w:val="28"/>
        </w:rPr>
        <w:t>М</w:t>
      </w:r>
      <w:r w:rsidR="00930687">
        <w:rPr>
          <w:b/>
          <w:sz w:val="28"/>
          <w:szCs w:val="28"/>
        </w:rPr>
        <w:t>А</w:t>
      </w:r>
      <w:r w:rsidRPr="00AE32B1">
        <w:rPr>
          <w:b/>
          <w:sz w:val="28"/>
          <w:szCs w:val="28"/>
        </w:rPr>
        <w:t xml:space="preserve">ОУ «СОШ № </w:t>
      </w:r>
      <w:r w:rsidR="00930687">
        <w:rPr>
          <w:b/>
          <w:sz w:val="28"/>
          <w:szCs w:val="28"/>
        </w:rPr>
        <w:t>33</w:t>
      </w:r>
      <w:r w:rsidRPr="00AE32B1">
        <w:rPr>
          <w:b/>
          <w:sz w:val="28"/>
          <w:szCs w:val="28"/>
        </w:rPr>
        <w:t>»</w:t>
      </w:r>
      <w:r w:rsidR="00D55EC7">
        <w:rPr>
          <w:b/>
          <w:sz w:val="28"/>
          <w:szCs w:val="28"/>
        </w:rPr>
        <w:t xml:space="preserve"> </w:t>
      </w:r>
      <w:proofErr w:type="gramStart"/>
      <w:r w:rsidR="00D55EC7" w:rsidRPr="00D55EC7">
        <w:rPr>
          <w:sz w:val="28"/>
          <w:szCs w:val="28"/>
        </w:rPr>
        <w:t>расположена</w:t>
      </w:r>
      <w:proofErr w:type="gramEnd"/>
      <w:r w:rsidR="00D55EC7" w:rsidRPr="00D55EC7">
        <w:rPr>
          <w:sz w:val="28"/>
          <w:szCs w:val="28"/>
        </w:rPr>
        <w:t xml:space="preserve"> в районе Лесозавод г. Сыктывкара.</w:t>
      </w:r>
      <w:r w:rsidRPr="00D55EC7">
        <w:rPr>
          <w:sz w:val="28"/>
          <w:szCs w:val="28"/>
        </w:rPr>
        <w:t xml:space="preserve"> </w:t>
      </w:r>
      <w:r w:rsidR="00D55EC7">
        <w:rPr>
          <w:sz w:val="28"/>
          <w:szCs w:val="28"/>
        </w:rPr>
        <w:t xml:space="preserve"> </w:t>
      </w:r>
      <w:r w:rsidR="00D55EC7">
        <w:rPr>
          <w:rFonts w:cs="Times New Roman"/>
          <w:sz w:val="28"/>
          <w:szCs w:val="28"/>
        </w:rPr>
        <w:t xml:space="preserve">Большинство родителей учащихся не имеют высшего образования, характеризуются низким достатком и сложными материальными условиями жизни, вынуждены работать на нескольких работах, чтобы содержать семью. Прослеживается тенденция увеличения неполных семей – 21% и малоимущих семей – 28%. Профессиональный статус семей тоже достаточно низкий: высшее образование имеют – 11,4%, среднее специальное  или техническое – 37,6%, среднее образование – 42,2%, без образования – 8,8% родителей.  Работают оба родителя  только в 54% семей, работает один родитель – 39%, не работают оба родителя – 3,3%, не работает единственный родитель – 2,9% семей. Низкий уровень доходов, отсутствие социальных перспектив, сокращение рабочих мест в районе приводит к тому, что многие родители вынуждены искать работу в других районах, городах, чтобы каким-то образом содержать семью. </w:t>
      </w:r>
      <w:proofErr w:type="gramStart"/>
      <w:r w:rsidR="00D55EC7">
        <w:rPr>
          <w:rFonts w:cs="Times New Roman"/>
          <w:sz w:val="28"/>
          <w:szCs w:val="28"/>
        </w:rPr>
        <w:t xml:space="preserve">Количественный показатель таких семей постоянно растёт, на сегодня он составляет 45%. Отсутствие родителей дома, нежелание или невозможность заниматься воспитанием детей в полной мере приводит к падению мотивации детей к обучению, повышает вероятность совершения правонарушений </w:t>
      </w:r>
      <w:r w:rsidR="00D55EC7">
        <w:rPr>
          <w:rFonts w:cs="Times New Roman"/>
          <w:sz w:val="28"/>
          <w:szCs w:val="28"/>
        </w:rPr>
        <w:lastRenderedPageBreak/>
        <w:t>подростками с раннего детства.</w:t>
      </w:r>
      <w:proofErr w:type="gramEnd"/>
      <w:r w:rsidR="00D55EC7">
        <w:rPr>
          <w:rFonts w:cs="Times New Roman"/>
          <w:sz w:val="28"/>
          <w:szCs w:val="28"/>
        </w:rPr>
        <w:t xml:space="preserve"> Количество детей, стоящих на разных видах </w:t>
      </w:r>
      <w:proofErr w:type="spellStart"/>
      <w:r w:rsidR="00D55EC7">
        <w:rPr>
          <w:rFonts w:cs="Times New Roman"/>
          <w:sz w:val="28"/>
          <w:szCs w:val="28"/>
        </w:rPr>
        <w:t>учета</w:t>
      </w:r>
      <w:proofErr w:type="spellEnd"/>
      <w:r w:rsidR="00D55EC7">
        <w:rPr>
          <w:rFonts w:cs="Times New Roman"/>
          <w:sz w:val="28"/>
          <w:szCs w:val="28"/>
        </w:rPr>
        <w:t xml:space="preserve"> растёт, в 2019-2020 учебном году в школе их было  48  человек.</w:t>
      </w:r>
    </w:p>
    <w:p w:rsidR="00D55EC7" w:rsidRDefault="00D55EC7" w:rsidP="00D55EC7">
      <w:pPr>
        <w:spacing w:after="0" w:line="360" w:lineRule="auto"/>
        <w:ind w:firstLine="8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Школа реализует Основные образовательные программы всех уровней, в ней обучатся 945 учащихся. Образовательные результаты учащихся свидетельствуют о проблемах в учебной мотивации учащихся. Выделяется группы учащихся, которые демонстрируют нежелание посещать школу.</w:t>
      </w:r>
    </w:p>
    <w:bookmarkEnd w:id="1"/>
    <w:p w:rsidR="009032B2" w:rsidRPr="00AE32B1" w:rsidRDefault="006E442C" w:rsidP="009B207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5604" w:rsidRPr="00AE32B1">
        <w:rPr>
          <w:b/>
          <w:sz w:val="28"/>
          <w:szCs w:val="28"/>
        </w:rPr>
        <w:t>писание опыта школы – лидера</w:t>
      </w:r>
    </w:p>
    <w:p w:rsidR="00D55EC7" w:rsidRDefault="00AE32B1" w:rsidP="00D77052">
      <w:pPr>
        <w:spacing w:after="0" w:line="360" w:lineRule="auto"/>
        <w:ind w:firstLine="851"/>
        <w:jc w:val="both"/>
        <w:rPr>
          <w:sz w:val="28"/>
          <w:szCs w:val="28"/>
        </w:rPr>
      </w:pPr>
      <w:r w:rsidRPr="006E442C">
        <w:rPr>
          <w:b/>
          <w:sz w:val="28"/>
          <w:szCs w:val="28"/>
        </w:rPr>
        <w:t>МАОУ «Гимназия № 1»</w:t>
      </w:r>
      <w:r w:rsidRPr="006E442C">
        <w:rPr>
          <w:sz w:val="28"/>
          <w:szCs w:val="28"/>
        </w:rPr>
        <w:t xml:space="preserve"> </w:t>
      </w:r>
      <w:r w:rsidR="00D55EC7">
        <w:rPr>
          <w:sz w:val="28"/>
          <w:szCs w:val="28"/>
        </w:rPr>
        <w:t xml:space="preserve"> расположена в </w:t>
      </w:r>
      <w:proofErr w:type="spellStart"/>
      <w:r w:rsidR="00D55EC7">
        <w:rPr>
          <w:sz w:val="28"/>
          <w:szCs w:val="28"/>
        </w:rPr>
        <w:t>Эжвинском</w:t>
      </w:r>
      <w:proofErr w:type="spellEnd"/>
      <w:r w:rsidR="00D55EC7">
        <w:rPr>
          <w:sz w:val="28"/>
          <w:szCs w:val="28"/>
        </w:rPr>
        <w:t xml:space="preserve"> районе г. Сыктывкара. </w:t>
      </w:r>
    </w:p>
    <w:p w:rsidR="001C5E46" w:rsidRDefault="00CE5B37" w:rsidP="001C5E46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Социальный портрет семей учащихся представлен в основном полными семьями, большой процент семей с высшим образованием, имеющими высокие образовательные запросы.</w:t>
      </w:r>
      <w:proofErr w:type="gramEnd"/>
      <w:r>
        <w:rPr>
          <w:sz w:val="28"/>
          <w:szCs w:val="28"/>
        </w:rPr>
        <w:t xml:space="preserve"> Данная ситуация способствовала формированию высококвалифицированного состава педагогов, умеющего решать сложные педагогические задачи. Гимназия имеет значительный опыт инновационной деятельности, является муниципальной площадкой по опережающему внедрению ФГОС</w:t>
      </w:r>
      <w:r w:rsidR="001C5E46">
        <w:rPr>
          <w:sz w:val="28"/>
          <w:szCs w:val="28"/>
        </w:rPr>
        <w:t xml:space="preserve">; педагоги коллектива владеют современными педагогическими технологиями, умеют разрабатывать </w:t>
      </w:r>
      <w:r w:rsidR="00FB7E6F">
        <w:rPr>
          <w:sz w:val="28"/>
          <w:szCs w:val="28"/>
        </w:rPr>
        <w:t xml:space="preserve">современный дидактический </w:t>
      </w:r>
      <w:proofErr w:type="gramStart"/>
      <w:r w:rsidR="00FB7E6F">
        <w:rPr>
          <w:sz w:val="28"/>
          <w:szCs w:val="28"/>
        </w:rPr>
        <w:t>материал</w:t>
      </w:r>
      <w:proofErr w:type="gramEnd"/>
      <w:r w:rsidR="00FB7E6F">
        <w:rPr>
          <w:sz w:val="28"/>
          <w:szCs w:val="28"/>
        </w:rPr>
        <w:t xml:space="preserve"> в том числе с использованием цифровых ресурсов, умеют разрабатывать </w:t>
      </w:r>
      <w:r w:rsidR="001C5E46">
        <w:rPr>
          <w:sz w:val="28"/>
          <w:szCs w:val="28"/>
        </w:rPr>
        <w:t>КИМ,</w:t>
      </w:r>
      <w:r w:rsidR="00FB7E6F">
        <w:rPr>
          <w:sz w:val="28"/>
          <w:szCs w:val="28"/>
        </w:rPr>
        <w:t xml:space="preserve"> </w:t>
      </w:r>
      <w:proofErr w:type="spellStart"/>
      <w:r w:rsidR="00FB7E6F">
        <w:rPr>
          <w:sz w:val="28"/>
          <w:szCs w:val="28"/>
        </w:rPr>
        <w:t>владуют</w:t>
      </w:r>
      <w:proofErr w:type="spellEnd"/>
      <w:r w:rsidR="00FB7E6F">
        <w:rPr>
          <w:sz w:val="28"/>
          <w:szCs w:val="28"/>
        </w:rPr>
        <w:t xml:space="preserve"> </w:t>
      </w:r>
      <w:proofErr w:type="spellStart"/>
      <w:r w:rsidR="00FB7E6F">
        <w:rPr>
          <w:sz w:val="28"/>
          <w:szCs w:val="28"/>
        </w:rPr>
        <w:t>приемамии</w:t>
      </w:r>
      <w:proofErr w:type="spellEnd"/>
      <w:r w:rsidR="00FB7E6F">
        <w:rPr>
          <w:sz w:val="28"/>
          <w:szCs w:val="28"/>
        </w:rPr>
        <w:t xml:space="preserve"> формирующего оценивания, </w:t>
      </w:r>
      <w:r w:rsidR="001C5E46">
        <w:rPr>
          <w:sz w:val="28"/>
          <w:szCs w:val="28"/>
        </w:rPr>
        <w:t>владеют опытом организации проектной деятельности, направленным на решение реальных проблем социума. Отличительной особенностью гимназии является активная внеурочная деятельность, включение детей в разработку и реализации социальных проектов.</w:t>
      </w:r>
    </w:p>
    <w:p w:rsidR="00D55EC7" w:rsidRDefault="00CE5B37" w:rsidP="001C5E46">
      <w:pPr>
        <w:spacing w:after="0" w:line="360" w:lineRule="auto"/>
        <w:ind w:firstLine="708"/>
        <w:jc w:val="both"/>
        <w:rPr>
          <w:rFonts w:cs="Segoe UI"/>
          <w:sz w:val="28"/>
          <w:szCs w:val="28"/>
        </w:rPr>
      </w:pPr>
      <w:proofErr w:type="gramStart"/>
      <w:r>
        <w:rPr>
          <w:sz w:val="28"/>
          <w:szCs w:val="28"/>
        </w:rPr>
        <w:t xml:space="preserve">В 2020 г. </w:t>
      </w:r>
      <w:r w:rsidR="001C5E46">
        <w:rPr>
          <w:sz w:val="28"/>
          <w:szCs w:val="28"/>
        </w:rPr>
        <w:t xml:space="preserve">гимназия </w:t>
      </w:r>
      <w:r>
        <w:rPr>
          <w:sz w:val="28"/>
          <w:szCs w:val="28"/>
        </w:rPr>
        <w:t xml:space="preserve">получила грант </w:t>
      </w:r>
      <w:r w:rsidR="001C5E46">
        <w:rPr>
          <w:rFonts w:eastAsia="Calibri"/>
          <w:color w:val="000000"/>
          <w:sz w:val="28"/>
          <w:szCs w:val="28"/>
        </w:rPr>
        <w:t xml:space="preserve">из федерального бюджета в форме субсидий </w:t>
      </w:r>
      <w:r w:rsidR="001C5E46">
        <w:rPr>
          <w:rFonts w:cs="Segoe UI"/>
          <w:sz w:val="28"/>
          <w:szCs w:val="28"/>
        </w:rPr>
        <w:t xml:space="preserve">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</w:t>
      </w:r>
      <w:r w:rsidR="001C5E46">
        <w:rPr>
          <w:rFonts w:cs="Segoe UI"/>
          <w:sz w:val="28"/>
          <w:szCs w:val="28"/>
        </w:rPr>
        <w:lastRenderedPageBreak/>
        <w:t>«Развитие современных механизмов и технологий дошкольного и общего образования»  государственной программы Российской Федерации  «Развитие образования»</w:t>
      </w:r>
      <w:r w:rsidR="001C5E46" w:rsidRPr="001C5E46">
        <w:rPr>
          <w:rFonts w:cs="Segoe UI"/>
          <w:sz w:val="28"/>
          <w:szCs w:val="28"/>
        </w:rPr>
        <w:t xml:space="preserve"> на</w:t>
      </w:r>
      <w:r w:rsidRPr="001C5E46">
        <w:rPr>
          <w:rFonts w:cs="Segoe UI"/>
          <w:sz w:val="28"/>
          <w:szCs w:val="28"/>
        </w:rPr>
        <w:t xml:space="preserve"> </w:t>
      </w:r>
      <w:r w:rsidR="001C5E46" w:rsidRPr="001C5E46">
        <w:rPr>
          <w:rFonts w:cs="Segoe UI"/>
          <w:sz w:val="28"/>
          <w:szCs w:val="28"/>
        </w:rPr>
        <w:t>р</w:t>
      </w:r>
      <w:r w:rsidRPr="001C5E46">
        <w:rPr>
          <w:rFonts w:cs="Segoe UI"/>
          <w:sz w:val="28"/>
          <w:szCs w:val="28"/>
        </w:rPr>
        <w:t>еализаци</w:t>
      </w:r>
      <w:r w:rsidR="001C5E46" w:rsidRPr="001C5E46">
        <w:rPr>
          <w:rFonts w:cs="Segoe UI"/>
          <w:sz w:val="28"/>
          <w:szCs w:val="28"/>
        </w:rPr>
        <w:t xml:space="preserve">ю </w:t>
      </w:r>
      <w:r w:rsidRPr="001C5E46">
        <w:rPr>
          <w:rFonts w:cs="Segoe UI"/>
          <w:sz w:val="28"/>
          <w:szCs w:val="28"/>
        </w:rPr>
        <w:t>совместных</w:t>
      </w:r>
      <w:proofErr w:type="gramEnd"/>
      <w:r w:rsidRPr="001C5E46">
        <w:rPr>
          <w:rFonts w:cs="Segoe UI"/>
          <w:sz w:val="28"/>
          <w:szCs w:val="28"/>
        </w:rPr>
        <w:t xml:space="preserve"> экологических проектов с органами местного самоуправления.</w:t>
      </w:r>
    </w:p>
    <w:p w:rsidR="001C5E46" w:rsidRDefault="001C5E46" w:rsidP="001C5E46">
      <w:pPr>
        <w:spacing w:after="0" w:line="360" w:lineRule="auto"/>
        <w:ind w:firstLine="708"/>
        <w:jc w:val="both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В управлении гимназии в части внутренней оценки качества образования активно используются ресурсы ГИС ЭО (аналитические) и формирующее оценивание; отработана модель коллегиального принятия управленческих решений</w:t>
      </w:r>
      <w:r w:rsidR="00E15CB1">
        <w:rPr>
          <w:rFonts w:cs="Segoe UI"/>
          <w:sz w:val="28"/>
          <w:szCs w:val="28"/>
        </w:rPr>
        <w:t>, обеспечивающая высокую эффективность реализации решений.</w:t>
      </w:r>
    </w:p>
    <w:p w:rsidR="00E15CB1" w:rsidRDefault="00E15CB1" w:rsidP="001C5E46">
      <w:pPr>
        <w:spacing w:after="0" w:line="360" w:lineRule="auto"/>
        <w:ind w:firstLine="708"/>
        <w:jc w:val="both"/>
        <w:rPr>
          <w:rFonts w:cs="Segoe UI"/>
          <w:sz w:val="28"/>
          <w:szCs w:val="28"/>
        </w:rPr>
      </w:pPr>
      <w:proofErr w:type="gramStart"/>
      <w:r>
        <w:rPr>
          <w:rFonts w:cs="Segoe UI"/>
          <w:sz w:val="28"/>
          <w:szCs w:val="28"/>
        </w:rPr>
        <w:t>Образовательные результаты учащихся одни из самых высоких среди общеобразовательных организаций города Сыктывкара.</w:t>
      </w:r>
      <w:proofErr w:type="gramEnd"/>
    </w:p>
    <w:p w:rsidR="00E15CB1" w:rsidRDefault="00E15CB1" w:rsidP="001C5E46">
      <w:pPr>
        <w:spacing w:after="0" w:line="360" w:lineRule="auto"/>
        <w:ind w:firstLine="708"/>
        <w:jc w:val="both"/>
        <w:rPr>
          <w:rFonts w:cs="Segoe UI"/>
          <w:sz w:val="28"/>
          <w:szCs w:val="28"/>
        </w:rPr>
      </w:pPr>
    </w:p>
    <w:p w:rsidR="009032B2" w:rsidRPr="006E442C" w:rsidRDefault="00A65604" w:rsidP="009032B2">
      <w:pPr>
        <w:pStyle w:val="3"/>
        <w:spacing w:before="0" w:after="0" w:line="240" w:lineRule="auto"/>
        <w:jc w:val="center"/>
        <w:rPr>
          <w:sz w:val="28"/>
          <w:szCs w:val="28"/>
        </w:rPr>
      </w:pPr>
      <w:r w:rsidRPr="006E442C">
        <w:rPr>
          <w:sz w:val="28"/>
          <w:szCs w:val="28"/>
        </w:rPr>
        <w:t xml:space="preserve">Описание модели </w:t>
      </w:r>
      <w:proofErr w:type="spellStart"/>
      <w:r w:rsidRPr="006E442C">
        <w:rPr>
          <w:sz w:val="28"/>
          <w:szCs w:val="28"/>
        </w:rPr>
        <w:t>тьюторского</w:t>
      </w:r>
      <w:proofErr w:type="spellEnd"/>
      <w:r w:rsidRPr="006E442C">
        <w:rPr>
          <w:sz w:val="28"/>
          <w:szCs w:val="28"/>
        </w:rPr>
        <w:t xml:space="preserve"> сопровождения, </w:t>
      </w:r>
    </w:p>
    <w:p w:rsidR="009032B2" w:rsidRDefault="00A65604" w:rsidP="009B207A">
      <w:pPr>
        <w:pStyle w:val="3"/>
        <w:spacing w:before="0" w:after="0" w:line="360" w:lineRule="auto"/>
        <w:jc w:val="center"/>
        <w:rPr>
          <w:sz w:val="28"/>
          <w:szCs w:val="28"/>
        </w:rPr>
      </w:pPr>
      <w:r w:rsidRPr="006E442C">
        <w:rPr>
          <w:sz w:val="28"/>
          <w:szCs w:val="28"/>
        </w:rPr>
        <w:t>которая заложена в основу программы</w:t>
      </w:r>
    </w:p>
    <w:p w:rsidR="00E15CB1" w:rsidRDefault="00E15CB1" w:rsidP="009B20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5C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15CB1">
        <w:rPr>
          <w:sz w:val="28"/>
          <w:szCs w:val="28"/>
        </w:rPr>
        <w:t xml:space="preserve">снове </w:t>
      </w:r>
      <w:proofErr w:type="spellStart"/>
      <w:r w:rsidRPr="00E15CB1">
        <w:rPr>
          <w:sz w:val="28"/>
          <w:szCs w:val="28"/>
        </w:rPr>
        <w:t>тьюторского</w:t>
      </w:r>
      <w:proofErr w:type="spellEnd"/>
      <w:r w:rsidRPr="00E15CB1">
        <w:rPr>
          <w:sz w:val="28"/>
          <w:szCs w:val="28"/>
        </w:rPr>
        <w:t xml:space="preserve"> сопровождения МАОУ</w:t>
      </w:r>
      <w:r>
        <w:rPr>
          <w:sz w:val="28"/>
          <w:szCs w:val="28"/>
        </w:rPr>
        <w:t xml:space="preserve"> «</w:t>
      </w:r>
      <w:r w:rsidRPr="00E15CB1">
        <w:rPr>
          <w:sz w:val="28"/>
          <w:szCs w:val="28"/>
        </w:rPr>
        <w:t>СОШ № 33» и МОУ «СОШ № 20»</w:t>
      </w:r>
      <w:r>
        <w:rPr>
          <w:sz w:val="28"/>
          <w:szCs w:val="28"/>
        </w:rPr>
        <w:t xml:space="preserve">  мы выбрали следующий алгоритм действий:</w:t>
      </w:r>
    </w:p>
    <w:p w:rsidR="00E15CB1" w:rsidRPr="00E15CB1" w:rsidRDefault="00E15CB1" w:rsidP="009B207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будут выделены </w:t>
      </w:r>
      <w:r w:rsidRPr="00E15CB1">
        <w:rPr>
          <w:sz w:val="28"/>
          <w:szCs w:val="28"/>
        </w:rPr>
        <w:t>профессиональные затруднения педагогических коллективов, отдельных педагогов, управленческих команд, которые могут быть решены с привлечением ресурсов гимназии.</w:t>
      </w:r>
    </w:p>
    <w:p w:rsidR="00E15CB1" w:rsidRPr="00E15CB1" w:rsidRDefault="00E15CB1" w:rsidP="009B207A">
      <w:pPr>
        <w:spacing w:after="0" w:line="360" w:lineRule="auto"/>
        <w:ind w:firstLine="709"/>
        <w:jc w:val="both"/>
        <w:rPr>
          <w:sz w:val="28"/>
          <w:szCs w:val="28"/>
        </w:rPr>
      </w:pPr>
      <w:r w:rsidRPr="00E15CB1">
        <w:rPr>
          <w:sz w:val="28"/>
          <w:szCs w:val="28"/>
        </w:rPr>
        <w:t>На втором этапе будет организованы наставничества над педагогами по решению их профессиональных проблем, сотрудничества между административными командами гимназии и школ по проектированию и внедрению продуктивного опыта управленческой деятельности; разработаны и реализованы совместные образовательные и методические проекты.</w:t>
      </w:r>
    </w:p>
    <w:p w:rsidR="00E15CB1" w:rsidRPr="00E15CB1" w:rsidRDefault="00E15CB1" w:rsidP="009B207A">
      <w:pPr>
        <w:spacing w:after="0" w:line="360" w:lineRule="auto"/>
        <w:ind w:firstLine="709"/>
        <w:jc w:val="both"/>
        <w:rPr>
          <w:sz w:val="28"/>
          <w:szCs w:val="28"/>
        </w:rPr>
      </w:pPr>
      <w:r w:rsidRPr="00E15CB1">
        <w:rPr>
          <w:sz w:val="28"/>
          <w:szCs w:val="28"/>
        </w:rPr>
        <w:t>На третьем этапе мы подведём итоги реализации программы за учебный год и оценим результативность проводимых форм работы.</w:t>
      </w:r>
    </w:p>
    <w:p w:rsidR="00E15CB1" w:rsidRPr="0040472B" w:rsidRDefault="0040472B" w:rsidP="009B207A">
      <w:pPr>
        <w:spacing w:line="360" w:lineRule="auto"/>
        <w:ind w:firstLine="709"/>
        <w:jc w:val="both"/>
        <w:rPr>
          <w:sz w:val="28"/>
          <w:szCs w:val="28"/>
        </w:rPr>
      </w:pPr>
      <w:r w:rsidRPr="0040472B">
        <w:rPr>
          <w:sz w:val="28"/>
          <w:szCs w:val="28"/>
        </w:rPr>
        <w:t xml:space="preserve">Для управления реализацией данной программы предлагается сформировать Совет участников из числа заместителей директоров и наиболее активных педагогов. </w:t>
      </w:r>
      <w:r w:rsidR="003C46DC">
        <w:rPr>
          <w:sz w:val="28"/>
          <w:szCs w:val="28"/>
        </w:rPr>
        <w:t xml:space="preserve"> Предполагается активное использование онлайн формата взаимодействия.</w:t>
      </w:r>
    </w:p>
    <w:p w:rsidR="009032B2" w:rsidRPr="0040472B" w:rsidRDefault="0040472B" w:rsidP="0040472B">
      <w:pPr>
        <w:jc w:val="center"/>
        <w:rPr>
          <w:b/>
          <w:sz w:val="28"/>
          <w:szCs w:val="28"/>
        </w:rPr>
      </w:pPr>
      <w:r w:rsidRPr="0040472B">
        <w:rPr>
          <w:b/>
          <w:sz w:val="28"/>
          <w:szCs w:val="28"/>
        </w:rPr>
        <w:lastRenderedPageBreak/>
        <w:t>Программа действий по реализации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03"/>
      </w:tblGrid>
      <w:tr w:rsidR="00A559C5" w:rsidRPr="008A37F4" w:rsidTr="002F5C15">
        <w:tc>
          <w:tcPr>
            <w:tcW w:w="0" w:type="auto"/>
          </w:tcPr>
          <w:p w:rsidR="009032B2" w:rsidRPr="00E50FF7" w:rsidRDefault="009032B2" w:rsidP="0040472B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F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9032B2" w:rsidRPr="00E50FF7" w:rsidRDefault="009032B2" w:rsidP="0040472B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F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</w:t>
            </w:r>
          </w:p>
        </w:tc>
      </w:tr>
      <w:tr w:rsidR="00A559C5" w:rsidRPr="008A37F4" w:rsidTr="002F5C15">
        <w:tc>
          <w:tcPr>
            <w:tcW w:w="0" w:type="auto"/>
          </w:tcPr>
          <w:p w:rsidR="009032B2" w:rsidRPr="008A37F4" w:rsidRDefault="00FB7E6F" w:rsidP="00FB7E6F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  <w:r w:rsidR="00A559C5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  <w:tc>
          <w:tcPr>
            <w:tcW w:w="0" w:type="auto"/>
          </w:tcPr>
          <w:p w:rsidR="009032B2" w:rsidRPr="008A37F4" w:rsidRDefault="009032B2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F4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педагогов к самообразованию, самоопределению, самореализации.</w:t>
            </w:r>
          </w:p>
          <w:p w:rsidR="009032B2" w:rsidRDefault="00FB7E6F" w:rsidP="00FB7E6F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поля</w:t>
            </w:r>
            <w:r w:rsidR="009032B2" w:rsidRPr="008A3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затруднений </w:t>
            </w:r>
            <w:r w:rsidR="009032B2" w:rsidRPr="008A3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СОШ № 20 и 33.</w:t>
            </w:r>
          </w:p>
          <w:p w:rsidR="00FB7E6F" w:rsidRPr="008A37F4" w:rsidRDefault="00FB7E6F" w:rsidP="00FB7E6F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«В гостях  у наставников» и «В гостях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наставляемых».</w:t>
            </w:r>
          </w:p>
        </w:tc>
      </w:tr>
      <w:tr w:rsidR="00A559C5" w:rsidRPr="008A37F4" w:rsidTr="002F5C15">
        <w:tc>
          <w:tcPr>
            <w:tcW w:w="0" w:type="auto"/>
          </w:tcPr>
          <w:p w:rsidR="009032B2" w:rsidRDefault="009032B2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7F4"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  <w:proofErr w:type="gramEnd"/>
          </w:p>
          <w:p w:rsidR="00A559C5" w:rsidRPr="008A37F4" w:rsidRDefault="00A559C5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апрель)</w:t>
            </w:r>
          </w:p>
        </w:tc>
        <w:tc>
          <w:tcPr>
            <w:tcW w:w="0" w:type="auto"/>
          </w:tcPr>
          <w:p w:rsidR="00FB7E6F" w:rsidRDefault="00FB7E6F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среди педагогов и возможно учащихся, определение формата взаимодействия (онлайн и офлайн).</w:t>
            </w:r>
          </w:p>
          <w:p w:rsidR="00FB7E6F" w:rsidRDefault="00FB7E6F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F4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по самообразованию, составление ресурсной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E6F" w:rsidRDefault="00FB7E6F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наставнических пар. </w:t>
            </w:r>
          </w:p>
          <w:p w:rsidR="00A559C5" w:rsidRDefault="00A559C5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«Каникулы ГИА» (учащиеся гимназии готовят учащихся 9 и 11 классов СОШ № 20 и 33 к ГИА).</w:t>
            </w:r>
          </w:p>
          <w:p w:rsidR="00FB7E6F" w:rsidRDefault="00FB7E6F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курсов, которые могут быть реализованы педагогами гимназии онлайн для учащихся СОШ № 20 и 33.</w:t>
            </w:r>
          </w:p>
          <w:p w:rsidR="00FB7E6F" w:rsidRDefault="00FB7E6F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управленческими командами. Определение </w:t>
            </w:r>
            <w:r w:rsidR="00A559C5">
              <w:rPr>
                <w:rFonts w:ascii="Times New Roman" w:hAnsi="Times New Roman" w:cs="Times New Roman"/>
                <w:sz w:val="24"/>
                <w:szCs w:val="24"/>
              </w:rPr>
              <w:t>совместно реализуемых проектов в области управления, в том числе для родителей и по профессиональному самоопределению учащихся.</w:t>
            </w:r>
          </w:p>
          <w:p w:rsidR="00A559C5" w:rsidRDefault="00A559C5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групп педагогов гимназии и СОШ № 20 и 33 для разработки  и реализации совместных проектов для учащихся.</w:t>
            </w:r>
          </w:p>
          <w:p w:rsidR="009032B2" w:rsidRDefault="00A559C5" w:rsidP="0040472B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возможного участия учащихся СОШ № 20 и 33 в реализации проекта «Эко-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07A" w:rsidRPr="008A37F4" w:rsidRDefault="009B207A" w:rsidP="009B207A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и учащихся в совместную проектную деятельность. Совместная защита проектов.</w:t>
            </w:r>
          </w:p>
        </w:tc>
      </w:tr>
      <w:tr w:rsidR="00A559C5" w:rsidRPr="008A37F4" w:rsidTr="002F5C15">
        <w:tc>
          <w:tcPr>
            <w:tcW w:w="0" w:type="auto"/>
          </w:tcPr>
          <w:p w:rsidR="009032B2" w:rsidRDefault="009032B2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7F4">
              <w:rPr>
                <w:rFonts w:ascii="Times New Roman" w:hAnsi="Times New Roman" w:cs="Times New Roman"/>
                <w:sz w:val="24"/>
                <w:szCs w:val="24"/>
              </w:rPr>
              <w:t>Оценочно-результативный</w:t>
            </w:r>
            <w:proofErr w:type="gramEnd"/>
          </w:p>
          <w:p w:rsidR="00A559C5" w:rsidRPr="008A37F4" w:rsidRDefault="00A559C5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(май-август)</w:t>
            </w:r>
          </w:p>
        </w:tc>
        <w:tc>
          <w:tcPr>
            <w:tcW w:w="0" w:type="auto"/>
          </w:tcPr>
          <w:p w:rsidR="009032B2" w:rsidRDefault="00A559C5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ГИА, ВПР.</w:t>
            </w:r>
          </w:p>
          <w:p w:rsidR="00A559C5" w:rsidRDefault="00A559C5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педагогов и администрации МОО.</w:t>
            </w:r>
          </w:p>
          <w:p w:rsidR="00A559C5" w:rsidRPr="008A37F4" w:rsidRDefault="00A559C5" w:rsidP="002F5C15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реализации программы.</w:t>
            </w:r>
          </w:p>
        </w:tc>
      </w:tr>
    </w:tbl>
    <w:p w:rsidR="00924469" w:rsidRPr="004C5928" w:rsidRDefault="00924469" w:rsidP="009032B2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D77052" w:rsidRDefault="00D77052">
      <w:pPr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40472B" w:rsidRDefault="003A3EDA" w:rsidP="0040472B">
      <w:pPr>
        <w:spacing w:after="0" w:line="240" w:lineRule="auto"/>
        <w:jc w:val="center"/>
        <w:rPr>
          <w:rFonts w:cs="Times New Roman"/>
          <w:b/>
          <w:szCs w:val="24"/>
        </w:rPr>
      </w:pPr>
      <w:r w:rsidRPr="004C5928">
        <w:rPr>
          <w:rFonts w:cs="Times New Roman"/>
          <w:b/>
          <w:szCs w:val="24"/>
        </w:rPr>
        <w:lastRenderedPageBreak/>
        <w:t xml:space="preserve">План </w:t>
      </w:r>
      <w:r w:rsidR="0040472B">
        <w:rPr>
          <w:rFonts w:cs="Times New Roman"/>
          <w:b/>
          <w:szCs w:val="24"/>
        </w:rPr>
        <w:t>реализации 1 этапа</w:t>
      </w:r>
    </w:p>
    <w:p w:rsidR="001B3051" w:rsidRPr="004C5928" w:rsidRDefault="00E77176" w:rsidP="00E77176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3172"/>
        <w:gridCol w:w="1820"/>
        <w:gridCol w:w="1394"/>
        <w:gridCol w:w="2625"/>
      </w:tblGrid>
      <w:tr w:rsidR="002F5C15" w:rsidRPr="004C5928" w:rsidTr="002F5C15">
        <w:tc>
          <w:tcPr>
            <w:tcW w:w="560" w:type="dxa"/>
          </w:tcPr>
          <w:p w:rsidR="005847A1" w:rsidRPr="00E77176" w:rsidRDefault="005847A1" w:rsidP="00E771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7176">
              <w:rPr>
                <w:rFonts w:cs="Times New Roman"/>
                <w:szCs w:val="24"/>
              </w:rPr>
              <w:t>№</w:t>
            </w:r>
          </w:p>
        </w:tc>
        <w:tc>
          <w:tcPr>
            <w:tcW w:w="3172" w:type="dxa"/>
          </w:tcPr>
          <w:p w:rsidR="005847A1" w:rsidRPr="004C5928" w:rsidRDefault="005847A1" w:rsidP="00E771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C5928">
              <w:rPr>
                <w:rFonts w:cs="Times New Roman"/>
                <w:b/>
                <w:szCs w:val="24"/>
              </w:rPr>
              <w:t>Содержание</w:t>
            </w:r>
          </w:p>
        </w:tc>
        <w:tc>
          <w:tcPr>
            <w:tcW w:w="1820" w:type="dxa"/>
          </w:tcPr>
          <w:p w:rsidR="005847A1" w:rsidRPr="004C5928" w:rsidRDefault="005847A1" w:rsidP="00E771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C5928">
              <w:rPr>
                <w:rFonts w:cs="Times New Roman"/>
                <w:b/>
                <w:szCs w:val="24"/>
              </w:rPr>
              <w:t>Исполнитель</w:t>
            </w:r>
          </w:p>
        </w:tc>
        <w:tc>
          <w:tcPr>
            <w:tcW w:w="1394" w:type="dxa"/>
          </w:tcPr>
          <w:p w:rsidR="005847A1" w:rsidRPr="004C5928" w:rsidRDefault="005847A1" w:rsidP="00E771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C5928">
              <w:rPr>
                <w:rFonts w:cs="Times New Roman"/>
                <w:b/>
                <w:szCs w:val="24"/>
              </w:rPr>
              <w:t>Срок</w:t>
            </w:r>
          </w:p>
        </w:tc>
        <w:tc>
          <w:tcPr>
            <w:tcW w:w="2625" w:type="dxa"/>
          </w:tcPr>
          <w:p w:rsidR="005847A1" w:rsidRPr="004C5928" w:rsidRDefault="005847A1" w:rsidP="00E771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C5928">
              <w:rPr>
                <w:rFonts w:cs="Times New Roman"/>
                <w:b/>
                <w:szCs w:val="24"/>
              </w:rPr>
              <w:t>Ожидаемый</w:t>
            </w:r>
            <w:r w:rsidR="003C46DC">
              <w:rPr>
                <w:rFonts w:cs="Times New Roman"/>
                <w:b/>
                <w:szCs w:val="24"/>
              </w:rPr>
              <w:t xml:space="preserve"> </w:t>
            </w:r>
            <w:r w:rsidRPr="004C5928">
              <w:rPr>
                <w:rFonts w:cs="Times New Roman"/>
                <w:b/>
                <w:szCs w:val="24"/>
              </w:rPr>
              <w:t>результат</w:t>
            </w:r>
          </w:p>
        </w:tc>
      </w:tr>
      <w:tr w:rsidR="004C5928" w:rsidRPr="004C5928" w:rsidTr="002F5C15">
        <w:tc>
          <w:tcPr>
            <w:tcW w:w="560" w:type="dxa"/>
          </w:tcPr>
          <w:p w:rsidR="00342EF4" w:rsidRPr="00E77176" w:rsidRDefault="00342EF4" w:rsidP="00E771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11" w:type="dxa"/>
            <w:gridSpan w:val="4"/>
          </w:tcPr>
          <w:p w:rsidR="00342EF4" w:rsidRPr="004C5928" w:rsidRDefault="00342EF4" w:rsidP="00E771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C5928">
              <w:rPr>
                <w:rFonts w:cs="Times New Roman"/>
                <w:b/>
                <w:szCs w:val="24"/>
                <w:lang w:val="en-US"/>
              </w:rPr>
              <w:t>I</w:t>
            </w:r>
            <w:r w:rsidR="00E77176">
              <w:rPr>
                <w:rFonts w:cs="Times New Roman"/>
                <w:b/>
                <w:szCs w:val="24"/>
              </w:rPr>
              <w:t xml:space="preserve"> этап</w:t>
            </w:r>
          </w:p>
        </w:tc>
      </w:tr>
      <w:tr w:rsidR="002F5C15" w:rsidRPr="004C5928" w:rsidTr="002F5C15">
        <w:tc>
          <w:tcPr>
            <w:tcW w:w="560" w:type="dxa"/>
          </w:tcPr>
          <w:p w:rsidR="005847A1" w:rsidRPr="00E77176" w:rsidRDefault="00E50FF7" w:rsidP="00E771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72" w:type="dxa"/>
          </w:tcPr>
          <w:p w:rsidR="005847A1" w:rsidRDefault="006E442C" w:rsidP="00A65604">
            <w:pPr>
              <w:spacing w:after="0" w:line="240" w:lineRule="auto"/>
              <w:rPr>
                <w:rFonts w:cs="Times New Roman"/>
                <w:szCs w:val="24"/>
              </w:rPr>
            </w:pPr>
            <w:r w:rsidRPr="008A37F4">
              <w:rPr>
                <w:rFonts w:cs="Times New Roman"/>
                <w:szCs w:val="24"/>
              </w:rPr>
              <w:t>Диагностика готовности педагогов к самообразованию, самоопределению, самореализации</w:t>
            </w:r>
          </w:p>
          <w:p w:rsidR="006E442C" w:rsidRPr="00A65604" w:rsidRDefault="006E442C" w:rsidP="00A6560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A37F4">
              <w:rPr>
                <w:rFonts w:cs="Times New Roman"/>
                <w:szCs w:val="24"/>
              </w:rPr>
              <w:t>Диагностика особенностей педагогического стиля</w:t>
            </w:r>
          </w:p>
        </w:tc>
        <w:tc>
          <w:tcPr>
            <w:tcW w:w="1820" w:type="dxa"/>
          </w:tcPr>
          <w:p w:rsidR="005F4123" w:rsidRPr="004C5928" w:rsidRDefault="00E50FF7" w:rsidP="004C59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школьных команд</w:t>
            </w:r>
          </w:p>
        </w:tc>
        <w:tc>
          <w:tcPr>
            <w:tcW w:w="1394" w:type="dxa"/>
          </w:tcPr>
          <w:p w:rsidR="005847A1" w:rsidRPr="004C5928" w:rsidRDefault="0040472B" w:rsidP="004C59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До 15 сентября</w:t>
            </w:r>
          </w:p>
        </w:tc>
        <w:tc>
          <w:tcPr>
            <w:tcW w:w="2625" w:type="dxa"/>
          </w:tcPr>
          <w:p w:rsidR="002F5C15" w:rsidRDefault="002F5C15" w:rsidP="002F5C1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Подведены и</w:t>
            </w:r>
            <w:r w:rsidR="00E50FF7" w:rsidRPr="00E50FF7">
              <w:rPr>
                <w:rFonts w:cs="Times New Roman"/>
                <w:szCs w:val="24"/>
              </w:rPr>
              <w:t>тоги диагностических процедур</w:t>
            </w:r>
            <w:r w:rsidR="00E50FF7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 xml:space="preserve">определён уровень </w:t>
            </w:r>
            <w:r w:rsidRPr="008A37F4">
              <w:rPr>
                <w:rFonts w:cs="Times New Roman"/>
                <w:szCs w:val="24"/>
              </w:rPr>
              <w:t>готовности педагогов к самообразованию, самоопределению, самореализации</w:t>
            </w:r>
          </w:p>
          <w:p w:rsidR="004D1D00" w:rsidRPr="00E50FF7" w:rsidRDefault="004D1D00" w:rsidP="00E771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0472B" w:rsidRPr="004C5928" w:rsidTr="002F5C15">
        <w:tc>
          <w:tcPr>
            <w:tcW w:w="560" w:type="dxa"/>
          </w:tcPr>
          <w:p w:rsidR="0040472B" w:rsidRDefault="0040472B" w:rsidP="00E771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72" w:type="dxa"/>
          </w:tcPr>
          <w:p w:rsidR="0040472B" w:rsidRPr="008A37F4" w:rsidRDefault="0040472B" w:rsidP="0040472B">
            <w:pPr>
              <w:pStyle w:val="Tdtable-td"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поля</w:t>
            </w:r>
            <w:r w:rsidRPr="008A3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затруднений </w:t>
            </w:r>
            <w:r w:rsidRPr="008A3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СОШ № 20 и 33.</w:t>
            </w:r>
          </w:p>
        </w:tc>
        <w:tc>
          <w:tcPr>
            <w:tcW w:w="1820" w:type="dxa"/>
          </w:tcPr>
          <w:p w:rsidR="0040472B" w:rsidRDefault="0040472B" w:rsidP="004C59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 участников</w:t>
            </w:r>
          </w:p>
        </w:tc>
        <w:tc>
          <w:tcPr>
            <w:tcW w:w="1394" w:type="dxa"/>
          </w:tcPr>
          <w:p w:rsidR="0040472B" w:rsidRPr="00EC5C6C" w:rsidRDefault="0040472B" w:rsidP="004C592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До 15 сентября</w:t>
            </w:r>
          </w:p>
        </w:tc>
        <w:tc>
          <w:tcPr>
            <w:tcW w:w="2625" w:type="dxa"/>
          </w:tcPr>
          <w:p w:rsidR="0040472B" w:rsidRDefault="0040472B" w:rsidP="002F5C1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Определено поле проблем, которые будут решаться в рамках взаимодействия</w:t>
            </w:r>
          </w:p>
        </w:tc>
      </w:tr>
      <w:tr w:rsidR="0040472B" w:rsidRPr="004C5928" w:rsidTr="002F5C15">
        <w:tc>
          <w:tcPr>
            <w:tcW w:w="560" w:type="dxa"/>
          </w:tcPr>
          <w:p w:rsidR="0040472B" w:rsidRDefault="0040472B" w:rsidP="00E771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72" w:type="dxa"/>
          </w:tcPr>
          <w:p w:rsidR="0040472B" w:rsidRDefault="0040472B" w:rsidP="0040472B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«В гостях  у наставников»</w:t>
            </w:r>
          </w:p>
        </w:tc>
        <w:tc>
          <w:tcPr>
            <w:tcW w:w="1820" w:type="dxa"/>
          </w:tcPr>
          <w:p w:rsidR="0040472B" w:rsidRDefault="0040472B" w:rsidP="004C59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 участников</w:t>
            </w:r>
          </w:p>
        </w:tc>
        <w:tc>
          <w:tcPr>
            <w:tcW w:w="1394" w:type="dxa"/>
          </w:tcPr>
          <w:p w:rsidR="0040472B" w:rsidRPr="00EC5C6C" w:rsidRDefault="0040472B" w:rsidP="004C592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15 по 25 сентября</w:t>
            </w:r>
          </w:p>
        </w:tc>
        <w:tc>
          <w:tcPr>
            <w:tcW w:w="2625" w:type="dxa"/>
          </w:tcPr>
          <w:p w:rsidR="0040472B" w:rsidRDefault="0040472B" w:rsidP="002F5C1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Живое представление о системе работы гимназии</w:t>
            </w:r>
          </w:p>
        </w:tc>
      </w:tr>
      <w:tr w:rsidR="0040472B" w:rsidRPr="004C5928" w:rsidTr="002F5C15">
        <w:tc>
          <w:tcPr>
            <w:tcW w:w="560" w:type="dxa"/>
          </w:tcPr>
          <w:p w:rsidR="0040472B" w:rsidRDefault="0040472B" w:rsidP="00E771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72" w:type="dxa"/>
          </w:tcPr>
          <w:p w:rsidR="0040472B" w:rsidRDefault="0040472B" w:rsidP="0040472B">
            <w:pPr>
              <w:pStyle w:val="Tdtable-t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«В гостях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наставляемых».</w:t>
            </w:r>
          </w:p>
        </w:tc>
        <w:tc>
          <w:tcPr>
            <w:tcW w:w="1820" w:type="dxa"/>
          </w:tcPr>
          <w:p w:rsidR="0040472B" w:rsidRDefault="0040472B" w:rsidP="004C59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 участников</w:t>
            </w:r>
          </w:p>
        </w:tc>
        <w:tc>
          <w:tcPr>
            <w:tcW w:w="1394" w:type="dxa"/>
          </w:tcPr>
          <w:p w:rsidR="0040472B" w:rsidRPr="00EC5C6C" w:rsidRDefault="0040472B" w:rsidP="004C592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26 по 30 сентября</w:t>
            </w:r>
          </w:p>
        </w:tc>
        <w:tc>
          <w:tcPr>
            <w:tcW w:w="2625" w:type="dxa"/>
          </w:tcPr>
          <w:p w:rsidR="0040472B" w:rsidRDefault="0040472B" w:rsidP="002F5C1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Живое представление о системе работы СОШ №№ 20, 33</w:t>
            </w:r>
          </w:p>
        </w:tc>
      </w:tr>
    </w:tbl>
    <w:p w:rsidR="00E50FF7" w:rsidRPr="0040472B" w:rsidRDefault="0040472B" w:rsidP="001B3051">
      <w:pPr>
        <w:spacing w:after="0" w:line="240" w:lineRule="auto"/>
        <w:jc w:val="right"/>
        <w:rPr>
          <w:rFonts w:eastAsia="Arial" w:cs="Times New Roman"/>
          <w:szCs w:val="24"/>
          <w:lang w:eastAsia="ru-RU"/>
        </w:rPr>
      </w:pPr>
      <w:r w:rsidRPr="0040472B">
        <w:rPr>
          <w:rFonts w:eastAsia="Arial" w:cs="Times New Roman"/>
          <w:szCs w:val="24"/>
          <w:lang w:eastAsia="ru-RU"/>
        </w:rPr>
        <w:t>План следующего этапа будет сформирован по результатам реализации перового и т.д.</w:t>
      </w:r>
    </w:p>
    <w:sectPr w:rsidR="00E50FF7" w:rsidRPr="0040472B" w:rsidSect="00545034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D9" w:rsidRDefault="00F74DD9" w:rsidP="00747DB7">
      <w:pPr>
        <w:spacing w:after="0" w:line="240" w:lineRule="auto"/>
      </w:pPr>
      <w:r>
        <w:separator/>
      </w:r>
    </w:p>
  </w:endnote>
  <w:endnote w:type="continuationSeparator" w:id="0">
    <w:p w:rsidR="00F74DD9" w:rsidRDefault="00F74DD9" w:rsidP="0074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8340"/>
      <w:docPartObj>
        <w:docPartGallery w:val="Page Numbers (Bottom of Page)"/>
        <w:docPartUnique/>
      </w:docPartObj>
    </w:sdtPr>
    <w:sdtEndPr/>
    <w:sdtContent>
      <w:p w:rsidR="002F5C15" w:rsidRDefault="003B5531">
        <w:pPr>
          <w:pStyle w:val="a8"/>
        </w:pPr>
        <w:r>
          <w:fldChar w:fldCharType="begin"/>
        </w:r>
        <w:r w:rsidR="00A16D7B">
          <w:instrText>PAGE   \* MERGEFORMAT</w:instrText>
        </w:r>
        <w:r>
          <w:fldChar w:fldCharType="separate"/>
        </w:r>
        <w:r w:rsidR="005450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D9" w:rsidRDefault="00F74DD9" w:rsidP="00747DB7">
      <w:pPr>
        <w:spacing w:after="0" w:line="240" w:lineRule="auto"/>
      </w:pPr>
      <w:r>
        <w:separator/>
      </w:r>
    </w:p>
  </w:footnote>
  <w:footnote w:type="continuationSeparator" w:id="0">
    <w:p w:rsidR="00F74DD9" w:rsidRDefault="00F74DD9" w:rsidP="0074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C26"/>
    <w:multiLevelType w:val="hybridMultilevel"/>
    <w:tmpl w:val="B8B4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32C6"/>
    <w:multiLevelType w:val="hybridMultilevel"/>
    <w:tmpl w:val="F46C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088C"/>
    <w:multiLevelType w:val="hybridMultilevel"/>
    <w:tmpl w:val="D8CA5708"/>
    <w:lvl w:ilvl="0" w:tplc="1B28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02CC0"/>
    <w:multiLevelType w:val="hybridMultilevel"/>
    <w:tmpl w:val="2AF2E9F6"/>
    <w:lvl w:ilvl="0" w:tplc="ADC86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41B1"/>
    <w:multiLevelType w:val="hybridMultilevel"/>
    <w:tmpl w:val="9C40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22CC"/>
    <w:multiLevelType w:val="hybridMultilevel"/>
    <w:tmpl w:val="EF84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59C8"/>
    <w:multiLevelType w:val="hybridMultilevel"/>
    <w:tmpl w:val="CB26FE94"/>
    <w:lvl w:ilvl="0" w:tplc="1B28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41882"/>
    <w:multiLevelType w:val="hybridMultilevel"/>
    <w:tmpl w:val="D0A6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D395B"/>
    <w:multiLevelType w:val="hybridMultilevel"/>
    <w:tmpl w:val="15CA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2FF5"/>
    <w:multiLevelType w:val="hybridMultilevel"/>
    <w:tmpl w:val="2FB0E592"/>
    <w:lvl w:ilvl="0" w:tplc="BA10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4F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A4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E7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0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E7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45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4F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E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07803"/>
    <w:multiLevelType w:val="hybridMultilevel"/>
    <w:tmpl w:val="F46C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E6583"/>
    <w:multiLevelType w:val="hybridMultilevel"/>
    <w:tmpl w:val="D91E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50559"/>
    <w:multiLevelType w:val="hybridMultilevel"/>
    <w:tmpl w:val="9C40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34D57"/>
    <w:multiLevelType w:val="hybridMultilevel"/>
    <w:tmpl w:val="A814B12A"/>
    <w:lvl w:ilvl="0" w:tplc="ADC86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92680"/>
    <w:multiLevelType w:val="hybridMultilevel"/>
    <w:tmpl w:val="B34CEFDE"/>
    <w:lvl w:ilvl="0" w:tplc="F88EFFC4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C40CB3"/>
    <w:multiLevelType w:val="hybridMultilevel"/>
    <w:tmpl w:val="C52E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42717"/>
    <w:multiLevelType w:val="hybridMultilevel"/>
    <w:tmpl w:val="ADEA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0137C"/>
    <w:multiLevelType w:val="hybridMultilevel"/>
    <w:tmpl w:val="567E917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5322E16"/>
    <w:multiLevelType w:val="hybridMultilevel"/>
    <w:tmpl w:val="D8CA5708"/>
    <w:lvl w:ilvl="0" w:tplc="1B28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037EA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8894A40"/>
    <w:multiLevelType w:val="hybridMultilevel"/>
    <w:tmpl w:val="D0A6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15BDF"/>
    <w:multiLevelType w:val="hybridMultilevel"/>
    <w:tmpl w:val="97A88BAE"/>
    <w:lvl w:ilvl="0" w:tplc="ADC86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23124"/>
    <w:multiLevelType w:val="hybridMultilevel"/>
    <w:tmpl w:val="BB74E4AE"/>
    <w:lvl w:ilvl="0" w:tplc="ADC86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A5176"/>
    <w:multiLevelType w:val="hybridMultilevel"/>
    <w:tmpl w:val="A7527FA4"/>
    <w:lvl w:ilvl="0" w:tplc="ADC86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54C46"/>
    <w:multiLevelType w:val="hybridMultilevel"/>
    <w:tmpl w:val="56D8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E57AE"/>
    <w:multiLevelType w:val="hybridMultilevel"/>
    <w:tmpl w:val="2A2A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103DC"/>
    <w:multiLevelType w:val="hybridMultilevel"/>
    <w:tmpl w:val="61EE4DC0"/>
    <w:lvl w:ilvl="0" w:tplc="ADC86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569FB"/>
    <w:multiLevelType w:val="hybridMultilevel"/>
    <w:tmpl w:val="9140B9D4"/>
    <w:lvl w:ilvl="0" w:tplc="35BCE8C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14636"/>
    <w:multiLevelType w:val="hybridMultilevel"/>
    <w:tmpl w:val="C52E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A49DC"/>
    <w:multiLevelType w:val="hybridMultilevel"/>
    <w:tmpl w:val="D8F4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15C10"/>
    <w:multiLevelType w:val="hybridMultilevel"/>
    <w:tmpl w:val="9DD8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97A87"/>
    <w:multiLevelType w:val="hybridMultilevel"/>
    <w:tmpl w:val="B904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57D84"/>
    <w:multiLevelType w:val="hybridMultilevel"/>
    <w:tmpl w:val="D8CA5708"/>
    <w:lvl w:ilvl="0" w:tplc="1B28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0A3557"/>
    <w:multiLevelType w:val="hybridMultilevel"/>
    <w:tmpl w:val="5C98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29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16"/>
  </w:num>
  <w:num w:numId="10">
    <w:abstractNumId w:val="2"/>
  </w:num>
  <w:num w:numId="11">
    <w:abstractNumId w:val="32"/>
  </w:num>
  <w:num w:numId="12">
    <w:abstractNumId w:val="5"/>
  </w:num>
  <w:num w:numId="13">
    <w:abstractNumId w:val="18"/>
  </w:num>
  <w:num w:numId="14">
    <w:abstractNumId w:val="28"/>
  </w:num>
  <w:num w:numId="15">
    <w:abstractNumId w:val="10"/>
  </w:num>
  <w:num w:numId="16">
    <w:abstractNumId w:val="30"/>
  </w:num>
  <w:num w:numId="17">
    <w:abstractNumId w:val="25"/>
  </w:num>
  <w:num w:numId="18">
    <w:abstractNumId w:val="0"/>
  </w:num>
  <w:num w:numId="19">
    <w:abstractNumId w:val="33"/>
  </w:num>
  <w:num w:numId="20">
    <w:abstractNumId w:val="24"/>
  </w:num>
  <w:num w:numId="21">
    <w:abstractNumId w:val="19"/>
  </w:num>
  <w:num w:numId="22">
    <w:abstractNumId w:val="8"/>
  </w:num>
  <w:num w:numId="23">
    <w:abstractNumId w:val="17"/>
  </w:num>
  <w:num w:numId="24">
    <w:abstractNumId w:val="26"/>
  </w:num>
  <w:num w:numId="25">
    <w:abstractNumId w:val="3"/>
  </w:num>
  <w:num w:numId="26">
    <w:abstractNumId w:val="21"/>
  </w:num>
  <w:num w:numId="27">
    <w:abstractNumId w:val="23"/>
  </w:num>
  <w:num w:numId="28">
    <w:abstractNumId w:val="31"/>
  </w:num>
  <w:num w:numId="29">
    <w:abstractNumId w:val="13"/>
  </w:num>
  <w:num w:numId="30">
    <w:abstractNumId w:val="22"/>
  </w:num>
  <w:num w:numId="31">
    <w:abstractNumId w:val="9"/>
  </w:num>
  <w:num w:numId="32">
    <w:abstractNumId w:val="14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50F"/>
    <w:rsid w:val="000B5DC9"/>
    <w:rsid w:val="000C3E85"/>
    <w:rsid w:val="000C700F"/>
    <w:rsid w:val="000E19E2"/>
    <w:rsid w:val="001411AC"/>
    <w:rsid w:val="00144077"/>
    <w:rsid w:val="001507EB"/>
    <w:rsid w:val="001A59CC"/>
    <w:rsid w:val="001B3051"/>
    <w:rsid w:val="001C5E46"/>
    <w:rsid w:val="001E4FAC"/>
    <w:rsid w:val="002237B8"/>
    <w:rsid w:val="00253B60"/>
    <w:rsid w:val="002F5C15"/>
    <w:rsid w:val="003052FE"/>
    <w:rsid w:val="003113EF"/>
    <w:rsid w:val="00315B58"/>
    <w:rsid w:val="00342EF4"/>
    <w:rsid w:val="003446B5"/>
    <w:rsid w:val="00362A2F"/>
    <w:rsid w:val="00386E07"/>
    <w:rsid w:val="00391951"/>
    <w:rsid w:val="003A3EDA"/>
    <w:rsid w:val="003B2665"/>
    <w:rsid w:val="003B5531"/>
    <w:rsid w:val="003C46DC"/>
    <w:rsid w:val="003D08AB"/>
    <w:rsid w:val="0040472B"/>
    <w:rsid w:val="004166B4"/>
    <w:rsid w:val="00453B91"/>
    <w:rsid w:val="004B6586"/>
    <w:rsid w:val="004C5928"/>
    <w:rsid w:val="004D1D00"/>
    <w:rsid w:val="004D450F"/>
    <w:rsid w:val="005363E7"/>
    <w:rsid w:val="00545034"/>
    <w:rsid w:val="005514B5"/>
    <w:rsid w:val="0055514E"/>
    <w:rsid w:val="005847A1"/>
    <w:rsid w:val="005A72AE"/>
    <w:rsid w:val="005F4123"/>
    <w:rsid w:val="00630856"/>
    <w:rsid w:val="006324DB"/>
    <w:rsid w:val="0068174A"/>
    <w:rsid w:val="00696394"/>
    <w:rsid w:val="006B2CA3"/>
    <w:rsid w:val="006E442C"/>
    <w:rsid w:val="00731872"/>
    <w:rsid w:val="00747DB7"/>
    <w:rsid w:val="00765B0A"/>
    <w:rsid w:val="00775BB8"/>
    <w:rsid w:val="007C6D6F"/>
    <w:rsid w:val="007E7A19"/>
    <w:rsid w:val="007F34EE"/>
    <w:rsid w:val="0082097C"/>
    <w:rsid w:val="00831440"/>
    <w:rsid w:val="00897E3A"/>
    <w:rsid w:val="008D2327"/>
    <w:rsid w:val="008E04EA"/>
    <w:rsid w:val="009032B2"/>
    <w:rsid w:val="00924469"/>
    <w:rsid w:val="0092611E"/>
    <w:rsid w:val="00930687"/>
    <w:rsid w:val="009600A9"/>
    <w:rsid w:val="009B207A"/>
    <w:rsid w:val="009D01A4"/>
    <w:rsid w:val="009D7E60"/>
    <w:rsid w:val="009F4538"/>
    <w:rsid w:val="00A16D7B"/>
    <w:rsid w:val="00A559C5"/>
    <w:rsid w:val="00A65604"/>
    <w:rsid w:val="00A7019F"/>
    <w:rsid w:val="00AB00D5"/>
    <w:rsid w:val="00AB5296"/>
    <w:rsid w:val="00AC5D9F"/>
    <w:rsid w:val="00AC6ABE"/>
    <w:rsid w:val="00AE116B"/>
    <w:rsid w:val="00AE32B1"/>
    <w:rsid w:val="00B01007"/>
    <w:rsid w:val="00B06494"/>
    <w:rsid w:val="00B30CCD"/>
    <w:rsid w:val="00B907F2"/>
    <w:rsid w:val="00BF2947"/>
    <w:rsid w:val="00C014F5"/>
    <w:rsid w:val="00C81C0B"/>
    <w:rsid w:val="00CE5B37"/>
    <w:rsid w:val="00D20F62"/>
    <w:rsid w:val="00D273AB"/>
    <w:rsid w:val="00D343E7"/>
    <w:rsid w:val="00D4497F"/>
    <w:rsid w:val="00D4569B"/>
    <w:rsid w:val="00D55EC7"/>
    <w:rsid w:val="00D74B49"/>
    <w:rsid w:val="00D77052"/>
    <w:rsid w:val="00D92110"/>
    <w:rsid w:val="00DA0A7A"/>
    <w:rsid w:val="00DC19BA"/>
    <w:rsid w:val="00DF22E0"/>
    <w:rsid w:val="00DF4018"/>
    <w:rsid w:val="00DF65C0"/>
    <w:rsid w:val="00E14719"/>
    <w:rsid w:val="00E15CB1"/>
    <w:rsid w:val="00E20011"/>
    <w:rsid w:val="00E33450"/>
    <w:rsid w:val="00E50FF7"/>
    <w:rsid w:val="00E77176"/>
    <w:rsid w:val="00E93445"/>
    <w:rsid w:val="00EC5382"/>
    <w:rsid w:val="00EC5C6C"/>
    <w:rsid w:val="00EE694A"/>
    <w:rsid w:val="00F124BF"/>
    <w:rsid w:val="00F44235"/>
    <w:rsid w:val="00F66BCF"/>
    <w:rsid w:val="00F74DD9"/>
    <w:rsid w:val="00FA2B2B"/>
    <w:rsid w:val="00FB7E6F"/>
    <w:rsid w:val="00FC18FA"/>
    <w:rsid w:val="00FD080C"/>
    <w:rsid w:val="00FD5AD3"/>
    <w:rsid w:val="00FE5417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F4"/>
    <w:pPr>
      <w:spacing w:after="160" w:line="259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032B2"/>
    <w:pPr>
      <w:keepNext/>
      <w:spacing w:before="240" w:after="60" w:line="300" w:lineRule="atLeast"/>
      <w:outlineLvl w:val="2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50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450F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5"/>
    <w:uiPriority w:val="99"/>
    <w:rsid w:val="004D450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D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4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DB7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DB7"/>
    <w:rPr>
      <w:rFonts w:ascii="Times New Roman" w:hAnsi="Times New Roman"/>
      <w:sz w:val="24"/>
    </w:rPr>
  </w:style>
  <w:style w:type="paragraph" w:styleId="2">
    <w:name w:val="Body Text 2"/>
    <w:basedOn w:val="a"/>
    <w:link w:val="20"/>
    <w:rsid w:val="00DF65C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65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C5C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EC5C6C"/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9032B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htable-thead-th">
    <w:name w:val="Th_table-thead-th"/>
    <w:basedOn w:val="a"/>
    <w:rsid w:val="009032B2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Tdtable-td">
    <w:name w:val="Td_table-td"/>
    <w:basedOn w:val="a"/>
    <w:rsid w:val="009032B2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B207-8681-4284-9935-DECABD56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CRO-1</cp:lastModifiedBy>
  <cp:revision>10</cp:revision>
  <cp:lastPrinted>2018-09-25T10:39:00Z</cp:lastPrinted>
  <dcterms:created xsi:type="dcterms:W3CDTF">2020-08-30T19:20:00Z</dcterms:created>
  <dcterms:modified xsi:type="dcterms:W3CDTF">2020-09-06T16:00:00Z</dcterms:modified>
</cp:coreProperties>
</file>